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ambria" w:hAnsi="Cambria" w:asciiTheme="majorHAnsi" w:hAnsiTheme="majorHAnsi"/>
        </w:rPr>
      </w:pPr>
      <w:r>
        <w:rPr>
          <w:rFonts w:eastAsia="Calibri" w:cs="Calibri" w:ascii="Cambria" w:hAnsi="Cambria" w:asciiTheme="majorHAnsi" w:hAnsiTheme="majorHAnsi"/>
          <w:b/>
          <w:sz w:val="28"/>
          <w:szCs w:val="28"/>
        </w:rPr>
        <w:t xml:space="preserve">ISTITUTO COMPRENSIVO 1  </w:t>
      </w:r>
      <w:r/>
    </w:p>
    <w:p>
      <w:pPr>
        <w:pStyle w:val="Normal"/>
        <w:spacing w:lineRule="auto" w:line="240" w:before="0" w:after="0"/>
        <w:rPr>
          <w:rFonts w:ascii="Cambria" w:hAnsi="Cambria" w:eastAsia="Calibri" w:cs="Calibri" w:asciiTheme="majorHAnsi" w:hAnsiTheme="majorHAnsi"/>
        </w:rPr>
      </w:pPr>
      <w:r>
        <w:rPr>
          <w:rFonts w:eastAsia="Calibri" w:cs="Calibri" w:ascii="Cambria" w:hAnsi="Cambria" w:asciiTheme="majorHAnsi" w:hAnsiTheme="majorHAnsi"/>
        </w:rPr>
        <w:t>Via Sardegna, 5 14100 Asti</w:t>
      </w:r>
      <w:r/>
    </w:p>
    <w:p>
      <w:pPr>
        <w:pStyle w:val="Normal"/>
        <w:spacing w:lineRule="auto" w:line="240" w:before="0" w:after="0"/>
        <w:rPr>
          <w:rFonts w:ascii="Cambria" w:hAnsi="Cambria" w:asciiTheme="majorHAnsi" w:hAnsiTheme="majorHAnsi"/>
        </w:rPr>
      </w:pPr>
      <w:r>
        <w:rPr>
          <w:rFonts w:eastAsia="Calibri" w:cs="Calibri" w:ascii="Cambria" w:hAnsi="Cambria" w:asciiTheme="majorHAnsi" w:hAnsiTheme="majorHAnsi"/>
        </w:rPr>
        <w:t>0141 594315</w:t>
      </w:r>
      <w:r/>
    </w:p>
    <w:p>
      <w:pPr>
        <w:pStyle w:val="Normal"/>
        <w:spacing w:lineRule="auto" w:line="240" w:before="0" w:after="0"/>
        <w:rPr>
          <w:rFonts w:ascii="Cambria" w:hAnsi="Cambria" w:asciiTheme="majorHAnsi" w:hAnsiTheme="majorHAnsi"/>
        </w:rPr>
      </w:pPr>
      <w:hyperlink r:id="rId2">
        <w:r>
          <w:rPr>
            <w:rStyle w:val="CollegamentoInternet"/>
            <w:rFonts w:eastAsia="Calibri" w:cs="Calibri" w:ascii="Cambria" w:hAnsi="Cambria" w:asciiTheme="majorHAnsi" w:hAnsiTheme="majorHAnsi"/>
          </w:rPr>
          <w:t>atic81800r@istruzione.it</w:t>
        </w:r>
      </w:hyperlink>
      <w:r>
        <w:rPr>
          <w:rFonts w:eastAsia="Calibri" w:cs="Calibri" w:ascii="Cambria" w:hAnsi="Cambria" w:asciiTheme="majorHAnsi" w:hAnsiTheme="majorHAnsi"/>
        </w:rPr>
        <w:t xml:space="preserve">     </w:t>
      </w:r>
      <w:r/>
    </w:p>
    <w:p>
      <w:pPr>
        <w:pStyle w:val="Normal"/>
        <w:spacing w:lineRule="auto" w:line="240" w:before="0" w:after="0"/>
        <w:rPr>
          <w:sz w:val="22"/>
          <w:sz w:val="22"/>
          <w:szCs w:val="22"/>
          <w:rFonts w:ascii="Cambria" w:hAnsi="Cambria" w:eastAsia="Calibri" w:cs="Calibri" w:asciiTheme="majorHAnsi" w:hAnsiTheme="majorHAnsi"/>
          <w:color w:val="00000A"/>
          <w:lang w:val="it-IT" w:eastAsia="it-IT" w:bidi="ar-SA"/>
        </w:rPr>
      </w:pPr>
      <w:r>
        <w:rPr>
          <w:rFonts w:eastAsia="Calibri" w:cs="Calibri" w:ascii="Cambria" w:hAnsi="Cambria"/>
          <w:color w:val="00000A"/>
          <w:sz w:val="22"/>
          <w:szCs w:val="22"/>
          <w:lang w:eastAsia="it-IT" w:bidi="ar-SA"/>
        </w:rPr>
      </w:r>
      <w:r/>
    </w:p>
    <w:p>
      <w:pPr>
        <w:pStyle w:val="Normal"/>
        <w:rPr>
          <w:rFonts w:ascii="Cambria" w:hAnsi="Cambria" w:asciiTheme="majorHAnsi" w:hAnsiTheme="majorHAnsi"/>
        </w:rPr>
      </w:pPr>
      <w:r>
        <w:rPr>
          <w:rFonts w:eastAsia="Calibri" w:cs="Calibri" w:ascii="Cambria" w:hAnsi="Cambria" w:asciiTheme="majorHAnsi" w:hAnsiTheme="majorHAnsi"/>
        </w:rPr>
        <w:t>Prot. n.                                                                                                                Asti, 8/9/2017</w:t>
      </w:r>
      <w:r/>
    </w:p>
    <w:p>
      <w:pPr>
        <w:pStyle w:val="Normal"/>
        <w:spacing w:before="0" w:after="0"/>
        <w:jc w:val="right"/>
        <w:rPr>
          <w:rFonts w:ascii="Cambria" w:hAnsi="Cambria" w:asciiTheme="majorHAnsi" w:hAnsiTheme="majorHAnsi"/>
        </w:rPr>
      </w:pPr>
      <w:r>
        <w:rPr>
          <w:rFonts w:eastAsia="Calibri" w:cs="Calibri" w:ascii="Cambria" w:hAnsi="Cambria" w:asciiTheme="majorHAnsi" w:hAnsiTheme="majorHAnsi"/>
        </w:rPr>
        <w:t>AL COLLEGIO DEI DOCENTI</w:t>
      </w:r>
      <w:r/>
    </w:p>
    <w:p>
      <w:pPr>
        <w:pStyle w:val="Normal"/>
        <w:spacing w:before="0" w:after="0"/>
        <w:jc w:val="right"/>
        <w:rPr>
          <w:sz w:val="22"/>
          <w:b/>
          <w:sz w:val="22"/>
          <w:b/>
          <w:szCs w:val="22"/>
          <w:rFonts w:ascii="Cambria" w:hAnsi="Cambria" w:eastAsia="Calibri" w:cs="Calibri" w:asciiTheme="majorHAnsi" w:hAnsiTheme="majorHAnsi"/>
          <w:color w:val="00000A"/>
          <w:lang w:val="it-IT" w:eastAsia="it-IT" w:bidi="ar-SA"/>
        </w:rPr>
      </w:pPr>
      <w:r>
        <w:rPr>
          <w:rFonts w:eastAsia="Calibri" w:cs="Calibri" w:ascii="Cambria" w:hAnsi="Cambria"/>
          <w:b/>
          <w:color w:val="00000A"/>
          <w:sz w:val="22"/>
          <w:szCs w:val="22"/>
          <w:lang w:eastAsia="it-IT" w:bidi="ar-SA"/>
        </w:rPr>
      </w:r>
      <w:r/>
    </w:p>
    <w:p>
      <w:pPr>
        <w:pStyle w:val="Normal"/>
        <w:spacing w:before="0" w:after="0"/>
        <w:rPr>
          <w:sz w:val="22"/>
          <w:b/>
          <w:sz w:val="22"/>
          <w:b/>
          <w:szCs w:val="22"/>
          <w:rFonts w:ascii="Cambria" w:hAnsi="Cambria" w:eastAsia="Calibri" w:cs="Calibri" w:asciiTheme="majorHAnsi" w:hAnsiTheme="majorHAnsi"/>
          <w:color w:val="00000A"/>
          <w:lang w:val="it-IT" w:eastAsia="it-IT" w:bidi="ar-SA"/>
        </w:rPr>
      </w:pPr>
      <w:r>
        <w:rPr>
          <w:rFonts w:eastAsia="Calibri" w:cs="Calibri" w:ascii="Cambria" w:hAnsi="Cambria"/>
          <w:b/>
          <w:color w:val="00000A"/>
          <w:sz w:val="22"/>
          <w:szCs w:val="22"/>
          <w:lang w:eastAsia="it-IT" w:bidi="ar-SA"/>
        </w:rPr>
      </w:r>
      <w:r/>
    </w:p>
    <w:p>
      <w:pPr>
        <w:pStyle w:val="Normal"/>
        <w:spacing w:lineRule="auto" w:line="240" w:before="0" w:after="0"/>
        <w:jc w:val="both"/>
        <w:rPr>
          <w:rFonts w:ascii="Cambria" w:hAnsi="Cambria" w:asciiTheme="majorHAnsi" w:hAnsiTheme="majorHAnsi"/>
        </w:rPr>
      </w:pPr>
      <w:r>
        <w:rPr>
          <w:rFonts w:eastAsia="Calibri" w:cs="Calibri" w:ascii="Cambria" w:hAnsi="Cambria" w:asciiTheme="majorHAnsi" w:hAnsiTheme="majorHAnsi"/>
          <w:b/>
          <w:color w:val="000000"/>
        </w:rPr>
        <w:t>OGGETTO: ATTO D’INDIRIZZO DEL DIRIGENTE SCOLASTICO PER LA REVISIONE ANNUALE DEL PIANO TRIENNALE DELL’OFFERTA FORMATIVA EX ART.1, COMMA 14, LEGGE N.107/2015.</w:t>
      </w:r>
      <w:r/>
    </w:p>
    <w:p>
      <w:pPr>
        <w:pStyle w:val="Normal"/>
        <w:spacing w:lineRule="auto" w:line="240" w:before="0" w:after="0"/>
        <w:jc w:val="both"/>
        <w:rPr>
          <w:sz w:val="22"/>
          <w:b/>
          <w:sz w:val="22"/>
          <w:b/>
          <w:szCs w:val="22"/>
          <w:rFonts w:ascii="Cambria" w:hAnsi="Cambria" w:eastAsia="Calibri" w:cs="Calibri" w:asciiTheme="majorHAnsi" w:hAnsiTheme="majorHAnsi"/>
          <w:color w:val="000000"/>
          <w:lang w:val="it-IT" w:eastAsia="it-IT" w:bidi="ar-SA"/>
        </w:rPr>
      </w:pPr>
      <w:r>
        <w:rPr>
          <w:rFonts w:eastAsia="Calibri" w:cs="Calibri" w:ascii="Cambria" w:hAnsi="Cambria"/>
          <w:b/>
          <w:color w:val="000000"/>
          <w:sz w:val="22"/>
          <w:szCs w:val="22"/>
          <w:lang w:eastAsia="it-IT" w:bidi="ar-SA"/>
        </w:rPr>
      </w:r>
      <w:r/>
    </w:p>
    <w:p>
      <w:pPr>
        <w:pStyle w:val="Normal"/>
        <w:spacing w:lineRule="auto" w:line="240" w:before="0" w:after="0"/>
        <w:jc w:val="center"/>
        <w:rPr>
          <w:rFonts w:ascii="Cambria" w:hAnsi="Cambria" w:eastAsia="Calibri" w:cs="Calibri" w:asciiTheme="majorHAnsi" w:hAnsiTheme="majorHAnsi"/>
          <w:color w:val="000000"/>
        </w:rPr>
      </w:pPr>
      <w:r>
        <w:rPr>
          <w:rFonts w:eastAsia="Calibri" w:cs="Calibri" w:ascii="Cambria" w:hAnsi="Cambria" w:asciiTheme="majorHAnsi" w:hAnsiTheme="majorHAnsi"/>
          <w:color w:val="000000"/>
        </w:rPr>
        <w:t>IL DIRIGENTE SCOLASTICO</w:t>
      </w:r>
      <w:r/>
    </w:p>
    <w:p>
      <w:pPr>
        <w:pStyle w:val="Normal"/>
        <w:spacing w:lineRule="auto" w:line="240" w:before="0" w:after="0"/>
        <w:jc w:val="center"/>
        <w:rPr>
          <w:sz w:val="22"/>
          <w:sz w:val="22"/>
          <w:szCs w:val="22"/>
          <w:rFonts w:ascii="Cambria" w:hAnsi="Cambria" w:eastAsia="Calibri" w:cs="Calibri" w:asciiTheme="majorHAnsi" w:hAnsiTheme="majorHAnsi"/>
          <w:color w:val="000000"/>
          <w:lang w:val="it-IT" w:eastAsia="it-IT" w:bidi="ar-SA"/>
        </w:rPr>
      </w:pPr>
      <w:r>
        <w:rPr>
          <w:rFonts w:eastAsia="Calibri" w:cs="Calibri" w:ascii="Cambria" w:hAnsi="Cambria"/>
          <w:color w:val="000000"/>
          <w:sz w:val="22"/>
          <w:szCs w:val="22"/>
          <w:lang w:eastAsia="it-IT" w:bidi="ar-SA"/>
        </w:rPr>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60" w:hanging="360"/>
        <w:jc w:val="both"/>
        <w:rPr>
          <w:rFonts w:ascii="Cambria" w:hAnsi="Cambria" w:asciiTheme="majorHAnsi" w:hAnsiTheme="majorHAnsi"/>
        </w:rPr>
      </w:pPr>
      <w:r>
        <w:rPr>
          <w:rFonts w:eastAsia="Calibri" w:cs="Calibri" w:ascii="Cambria" w:hAnsi="Cambria" w:asciiTheme="majorHAnsi" w:hAnsiTheme="majorHAnsi"/>
          <w:b/>
        </w:rPr>
        <w:t xml:space="preserve">VISTA </w:t>
      </w:r>
      <w:r>
        <w:rPr>
          <w:rFonts w:eastAsia="Calibri" w:cs="Calibri" w:ascii="Cambria" w:hAnsi="Cambria" w:asciiTheme="majorHAnsi" w:hAnsiTheme="majorHAnsi"/>
        </w:rPr>
        <w:t>la Legge n. 59/1997 sull’autonomia delle istituzioni scolastiche;</w:t>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60" w:hanging="360"/>
        <w:jc w:val="both"/>
        <w:rPr>
          <w:rFonts w:ascii="Cambria" w:hAnsi="Cambria" w:asciiTheme="majorHAnsi" w:hAnsiTheme="majorHAnsi"/>
        </w:rPr>
      </w:pPr>
      <w:r>
        <w:rPr>
          <w:rFonts w:eastAsia="Calibri" w:cs="Calibri" w:ascii="Cambria" w:hAnsi="Cambria" w:asciiTheme="majorHAnsi" w:hAnsiTheme="majorHAnsi"/>
          <w:b/>
        </w:rPr>
        <w:t>VISTO</w:t>
      </w:r>
      <w:r>
        <w:rPr>
          <w:rFonts w:eastAsia="Calibri" w:cs="Calibri" w:ascii="Cambria" w:hAnsi="Cambria" w:asciiTheme="majorHAnsi" w:hAnsiTheme="majorHAnsi"/>
        </w:rPr>
        <w:t xml:space="preserve"> il DPR 275/1999 che disciplina l’autonomia scolastica;</w:t>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60" w:hanging="360"/>
        <w:jc w:val="both"/>
        <w:rPr>
          <w:rFonts w:ascii="Cambria" w:hAnsi="Cambria" w:asciiTheme="majorHAnsi" w:hAnsiTheme="majorHAnsi"/>
        </w:rPr>
      </w:pPr>
      <w:r>
        <w:rPr>
          <w:rFonts w:eastAsia="Calibri" w:cs="Calibri" w:ascii="Cambria" w:hAnsi="Cambria" w:asciiTheme="majorHAnsi" w:hAnsiTheme="majorHAnsi"/>
          <w:b/>
        </w:rPr>
        <w:t xml:space="preserve">VISTO </w:t>
      </w:r>
      <w:r>
        <w:rPr>
          <w:rFonts w:eastAsia="Calibri" w:cs="Calibri" w:ascii="Cambria" w:hAnsi="Cambria" w:asciiTheme="majorHAnsi" w:hAnsiTheme="majorHAnsi"/>
        </w:rPr>
        <w:t>il D. Lgs. 165/2001 e successive modifiche e integrazioni;</w:t>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60" w:hanging="360"/>
        <w:jc w:val="both"/>
        <w:rPr>
          <w:rFonts w:ascii="Cambria" w:hAnsi="Cambria" w:asciiTheme="majorHAnsi" w:hAnsiTheme="majorHAnsi"/>
        </w:rPr>
      </w:pPr>
      <w:r>
        <w:rPr>
          <w:rFonts w:eastAsia="Calibri" w:cs="Calibri" w:ascii="Cambria" w:hAnsi="Cambria" w:asciiTheme="majorHAnsi" w:hAnsiTheme="majorHAnsi"/>
          <w:b/>
        </w:rPr>
        <w:t>VISTA</w:t>
      </w:r>
      <w:r>
        <w:rPr>
          <w:rFonts w:eastAsia="Calibri" w:cs="Calibri" w:ascii="Cambria" w:hAnsi="Cambria" w:asciiTheme="majorHAnsi" w:hAnsiTheme="majorHAnsi"/>
        </w:rPr>
        <w:t xml:space="preserve"> la legge n. 107 del 13.07.2015 concernente la Riforma del sistema nazionale di istruzione e formazione e delega per il riordino delle disposizioni legislative vigenti;</w:t>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60" w:hanging="360"/>
        <w:jc w:val="both"/>
        <w:rPr>
          <w:rFonts w:ascii="Cambria" w:hAnsi="Cambria" w:asciiTheme="majorHAnsi" w:hAnsiTheme="majorHAnsi"/>
        </w:rPr>
      </w:pPr>
      <w:r>
        <w:rPr>
          <w:rFonts w:eastAsia="Calibri" w:cs="Calibri" w:ascii="Cambria" w:hAnsi="Cambria" w:asciiTheme="majorHAnsi" w:hAnsiTheme="majorHAnsi"/>
          <w:b/>
        </w:rPr>
        <w:t>PRESO ATTO</w:t>
      </w:r>
      <w:r>
        <w:rPr>
          <w:rFonts w:eastAsia="Calibri" w:cs="Calibri" w:ascii="Cambria" w:hAnsi="Cambria" w:asciiTheme="majorHAnsi" w:hAnsiTheme="majorHAnsi"/>
        </w:rPr>
        <w:t xml:space="preserve"> che l’art.1 della legge 107/15 sopra citata, ai commi 12-17, prevede che le istituzioni scolastiche predispongano, entro il mese di ottobre dell'anno scolastico precedente il triennio di riferimento, il piano triennale dell'offerta formativa; </w:t>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60" w:hanging="360"/>
        <w:jc w:val="both"/>
        <w:rPr>
          <w:rFonts w:ascii="Cambria" w:hAnsi="Cambria" w:asciiTheme="majorHAnsi" w:hAnsiTheme="majorHAnsi"/>
        </w:rPr>
      </w:pPr>
      <w:r>
        <w:rPr>
          <w:rFonts w:eastAsia="Calibri" w:cs="Calibri" w:ascii="Cambria" w:hAnsi="Cambria" w:asciiTheme="majorHAnsi" w:hAnsiTheme="majorHAnsi"/>
          <w:b/>
          <w:bCs/>
        </w:rPr>
        <w:t>TENUTO CONTO</w:t>
      </w:r>
      <w:r>
        <w:rPr>
          <w:rFonts w:eastAsia="Calibri" w:cs="Calibri" w:ascii="Cambria" w:hAnsi="Cambria" w:asciiTheme="majorHAnsi" w:hAnsiTheme="majorHAnsi"/>
        </w:rPr>
        <w:t xml:space="preserve"> degli esiti delle fasi dell’autovalutazione di istituto e nello specifico delle criticità indicate nel Rapporto di Autovalutazione (RAV);</w:t>
      </w:r>
      <w:r/>
    </w:p>
    <w:p>
      <w:pPr>
        <w:pStyle w:val="Normal"/>
      </w:pPr>
      <w:r>
        <w:rPr>
          <w:rFonts w:ascii="Cambria" w:hAnsi="Cambria" w:asciiTheme="majorHAnsi" w:hAnsiTheme="majorHAnsi"/>
          <w:b/>
          <w:bCs/>
        </w:rPr>
        <w:t>TENUTO CONTO</w:t>
      </w:r>
      <w:r>
        <w:rPr>
          <w:rFonts w:ascii="Cambria" w:hAnsi="Cambria" w:asciiTheme="majorHAnsi" w:hAnsiTheme="majorHAnsi"/>
        </w:rPr>
        <w:t xml:space="preserve"> delle proposte e delle iniziative promosse dalle diverse realtà istituzionali, culturali , sociali ed economiche operanti nel territorio;</w:t>
        <w:br/>
      </w:r>
      <w:r>
        <w:rPr>
          <w:rFonts w:ascii="Cambria" w:hAnsi="Cambria" w:asciiTheme="majorHAnsi" w:hAnsiTheme="majorHAnsi"/>
          <w:b/>
          <w:bCs/>
        </w:rPr>
        <w:t>TENUTO CONTO</w:t>
      </w:r>
      <w:r>
        <w:rPr>
          <w:rFonts w:ascii="Cambria" w:hAnsi="Cambria" w:asciiTheme="majorHAnsi" w:hAnsiTheme="majorHAnsi"/>
        </w:rPr>
        <w:t xml:space="preserve"> delle esigenze condivise di innovazione delle pratiche di insegnamento verso modelli orientati allo sviluppo di ambienti di apprendimento finalizzati allo sviluppo di competenze di base, disciplinari e trasversali;</w:t>
        <w:br/>
      </w:r>
      <w:r>
        <w:rPr>
          <w:rFonts w:ascii="Cambria" w:hAnsi="Cambria" w:asciiTheme="majorHAnsi" w:hAnsiTheme="majorHAnsi"/>
          <w:b/>
          <w:bCs/>
        </w:rPr>
        <w:t>CONSIDERATE</w:t>
      </w:r>
      <w:r>
        <w:rPr>
          <w:rFonts w:ascii="Cambria" w:hAnsi="Cambria" w:asciiTheme="majorHAnsi" w:hAnsiTheme="majorHAnsi"/>
        </w:rPr>
        <w:t xml:space="preserve"> le iniziative promosse negli scorsi anni per l’innovazione metodologico-didattica e per il miglioramento della qualità dei processi di insegnamento e di apprendimento, particolarmente riguardo la didattica per competenze e del coinvolgimento di gran parte della comunità professionale docente nella promozione di metodologie didattiche attive individualizzate e personalizzate volte al coinvolgimento attivo dei soggetti nella costruzione delle competenze e dei saperi e alla realizzazione del successo formativo di tutti gli allievi;</w:t>
        <w:br/>
      </w:r>
      <w:r>
        <w:rPr>
          <w:rFonts w:ascii="Cambria" w:hAnsi="Cambria" w:asciiTheme="majorHAnsi" w:hAnsiTheme="majorHAnsi"/>
          <w:b/>
          <w:bCs/>
        </w:rPr>
        <w:t xml:space="preserve">VISTO </w:t>
      </w:r>
      <w:r>
        <w:rPr>
          <w:rFonts w:ascii="Cambria" w:hAnsi="Cambria" w:asciiTheme="majorHAnsi" w:hAnsiTheme="majorHAnsi"/>
        </w:rPr>
        <w:t xml:space="preserve">il proprio Atto di indirizzo al Collegio dei Docenti per la definizione e l’elaborazione del Piano Triennale dell’Offerta Formativa 2016/2017, 2017/2018, 2018/2019 Prot. n. </w:t>
      </w:r>
      <w:r>
        <w:rPr>
          <w:rFonts w:eastAsia="Calibri" w:cs="Calibri" w:ascii="Cambria" w:hAnsi="Cambria" w:asciiTheme="majorHAnsi" w:hAnsiTheme="majorHAnsi"/>
        </w:rPr>
        <w:t>2268/B13 del 5/9/2016;</w:t>
      </w:r>
      <w:r>
        <w:rPr>
          <w:rFonts w:ascii="Cambria" w:hAnsi="Cambria" w:asciiTheme="majorHAnsi" w:hAnsiTheme="majorHAnsi"/>
        </w:rPr>
        <w:br/>
      </w:r>
      <w:r>
        <w:rPr>
          <w:rFonts w:ascii="Cambria" w:hAnsi="Cambria" w:asciiTheme="majorHAnsi" w:hAnsiTheme="majorHAnsi"/>
          <w:b/>
          <w:bCs/>
        </w:rPr>
        <w:t xml:space="preserve">VISTO </w:t>
      </w:r>
      <w:r>
        <w:rPr>
          <w:rFonts w:ascii="Cambria" w:hAnsi="Cambria" w:asciiTheme="majorHAnsi" w:hAnsiTheme="majorHAnsi"/>
        </w:rPr>
        <w:t xml:space="preserve">il PTOF di Istituto elaborato dal Collegio dei Docenti nell’a.s. 2016/17 e approvato dal Consiglio di Istituto </w:t>
        <w:br/>
      </w:r>
      <w:r>
        <w:rPr>
          <w:rFonts w:ascii="Cambria" w:hAnsi="Cambria" w:asciiTheme="majorHAnsi" w:hAnsiTheme="majorHAnsi"/>
          <w:b/>
        </w:rPr>
        <w:t xml:space="preserve">TENUTO CONTO </w:t>
      </w:r>
      <w:r>
        <w:rPr>
          <w:rFonts w:ascii="Cambria" w:hAnsi="Cambria" w:asciiTheme="majorHAnsi" w:hAnsiTheme="majorHAnsi"/>
        </w:rPr>
        <w:t>dei risultati delle rilevazioni INVALSI relative allo scorso anno, delle esigenze dell’ utenza e del territorio di riferimento, dell’ organico assegnato e delle attrezzature materiali disponibili;</w:t>
        <w:br/>
      </w:r>
      <w:r>
        <w:rPr>
          <w:rFonts w:ascii="Cambria" w:hAnsi="Cambria" w:asciiTheme="majorHAnsi" w:hAnsiTheme="majorHAnsi"/>
          <w:b/>
          <w:bCs/>
        </w:rPr>
        <w:t xml:space="preserve">RITENUTO NECESSARIO </w:t>
      </w:r>
      <w:r>
        <w:rPr>
          <w:rFonts w:ascii="Cambria" w:hAnsi="Cambria" w:asciiTheme="majorHAnsi" w:hAnsiTheme="majorHAnsi"/>
        </w:rPr>
        <w:t>dare indicazioni al Collegio dei Docenti per la revisione del PTOF finalizzata all’integrazione del documento con le risultanze dell’autovalutazione e con la verifica svolta a conclusione del primo anno di vita dell’Istituto Comprensivo;</w:t>
      </w:r>
      <w:r/>
    </w:p>
    <w:p>
      <w:pPr>
        <w:pStyle w:val="Normal"/>
        <w:spacing w:before="0" w:after="0"/>
        <w:jc w:val="center"/>
        <w:rPr>
          <w:rFonts w:ascii="Cambria" w:hAnsi="Cambria" w:eastAsia="Calibri" w:cs="Calibri" w:asciiTheme="majorHAnsi" w:hAnsiTheme="majorHAnsi"/>
        </w:rPr>
      </w:pPr>
      <w:r>
        <w:rPr>
          <w:rFonts w:eastAsia="Calibri" w:cs="Calibri" w:ascii="Cambria" w:hAnsi="Cambria" w:asciiTheme="majorHAnsi" w:hAnsiTheme="majorHAnsi"/>
        </w:rPr>
        <w:t>EMANA</w:t>
      </w:r>
      <w:r/>
    </w:p>
    <w:p>
      <w:pPr>
        <w:pStyle w:val="Normal"/>
        <w:spacing w:before="0" w:after="0"/>
        <w:jc w:val="center"/>
        <w:rPr>
          <w:sz w:val="22"/>
          <w:sz w:val="22"/>
          <w:szCs w:val="22"/>
          <w:rFonts w:ascii="Cambria" w:hAnsi="Cambria" w:eastAsia="Calibri" w:cs="Calibri" w:asciiTheme="majorHAnsi" w:hAnsiTheme="majorHAnsi"/>
          <w:color w:val="00000A"/>
          <w:lang w:val="it-IT" w:eastAsia="it-IT" w:bidi="ar-SA"/>
        </w:rPr>
      </w:pPr>
      <w:r>
        <w:rPr>
          <w:rFonts w:eastAsia="Calibri" w:cs="Calibri" w:ascii="Cambria" w:hAnsi="Cambria"/>
          <w:color w:val="00000A"/>
          <w:sz w:val="22"/>
          <w:szCs w:val="22"/>
          <w:lang w:eastAsia="it-IT" w:bidi="ar-SA"/>
        </w:rPr>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 w:hanging="0"/>
        <w:jc w:val="both"/>
        <w:rPr>
          <w:rFonts w:ascii="Cambria" w:hAnsi="Cambria" w:eastAsia="Calibri" w:cs="Calibri" w:asciiTheme="majorHAnsi" w:hAnsiTheme="majorHAnsi"/>
        </w:rPr>
      </w:pPr>
      <w:r>
        <w:rPr>
          <w:rFonts w:eastAsia="Calibri" w:cs="Calibri" w:ascii="Cambria" w:hAnsi="Cambria" w:asciiTheme="majorHAnsi" w:hAnsiTheme="majorHAnsi"/>
        </w:rPr>
        <w:t>ai sensi dell’art. 3 del DPR 275/99, così come sostituito dall’art. 1 comma 14 della legge 13.7.2015, n. 107, il seguente</w:t>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 w:hanging="0"/>
        <w:jc w:val="center"/>
        <w:rPr>
          <w:rFonts w:ascii="Cambria" w:hAnsi="Cambria" w:asciiTheme="majorHAnsi" w:hAnsiTheme="majorHAnsi"/>
        </w:rPr>
      </w:pPr>
      <w:r>
        <w:rPr>
          <w:rFonts w:eastAsia="Calibri" w:cs="Calibri" w:ascii="Cambria" w:hAnsi="Cambria" w:asciiTheme="majorHAnsi" w:hAnsiTheme="majorHAnsi"/>
          <w:b/>
        </w:rPr>
        <w:t xml:space="preserve">Atto d’indirizzo per le attività della scuola e le scelte di gestione e di amministrazione </w:t>
      </w: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2" w:hanging="0"/>
        <w:jc w:val="center"/>
        <w:rPr>
          <w:sz w:val="22"/>
          <w:sz w:val="22"/>
          <w:szCs w:val="22"/>
          <w:rFonts w:ascii="Cambria" w:hAnsi="Cambria" w:eastAsia="Calibri" w:cs="Calibri" w:asciiTheme="majorHAnsi" w:hAnsiTheme="majorHAnsi"/>
          <w:color w:val="00000A"/>
          <w:lang w:val="it-IT" w:eastAsia="it-IT" w:bidi="ar-SA"/>
        </w:rPr>
      </w:pPr>
      <w:r>
        <w:rPr>
          <w:rFonts w:eastAsia="Calibri" w:cs="Calibri" w:ascii="Cambria" w:hAnsi="Cambria"/>
          <w:color w:val="00000A"/>
          <w:sz w:val="22"/>
          <w:szCs w:val="22"/>
          <w:lang w:eastAsia="it-IT" w:bidi="ar-SA"/>
        </w:rPr>
      </w:r>
      <w:r/>
    </w:p>
    <w:p>
      <w:pPr>
        <w:pStyle w:val="Normal"/>
        <w:rPr>
          <w:rFonts w:ascii="Cambria" w:hAnsi="Cambria" w:asciiTheme="majorHAnsi" w:hAnsiTheme="majorHAnsi"/>
        </w:rPr>
      </w:pPr>
      <w:r>
        <w:rPr>
          <w:rFonts w:ascii="Cambria" w:hAnsi="Cambria" w:asciiTheme="majorHAnsi" w:hAnsiTheme="majorHAnsi"/>
          <w:b/>
          <w:bCs/>
        </w:rPr>
        <w:t>Orientamenti dell’azione didattica e Obiettivi</w:t>
      </w:r>
      <w:r/>
    </w:p>
    <w:p>
      <w:pPr>
        <w:pStyle w:val="Normal"/>
        <w:rPr>
          <w:rFonts w:ascii="Cambria" w:hAnsi="Cambria" w:eastAsia="Calibri" w:cs="Calibri" w:asciiTheme="majorHAnsi" w:hAnsiTheme="majorHAnsi"/>
        </w:rPr>
      </w:pPr>
      <w:r>
        <w:rPr>
          <w:rFonts w:eastAsia="Calibri" w:cs="Calibri" w:ascii="Cambria" w:hAnsi="Cambria" w:asciiTheme="majorHAnsi" w:hAnsiTheme="majorHAnsi"/>
        </w:rPr>
        <w:t>Tenendo conto della finalità di garantire il benessere degli alunni in tutto il loro percorso scolastico e di creare un ambiente in cui essi si sentano a proprio agio, dovranno essere esplicitate le scelte in merito:</w:t>
      </w:r>
      <w:r/>
    </w:p>
    <w:p>
      <w:pPr>
        <w:pStyle w:val="ListParagraph"/>
        <w:numPr>
          <w:ilvl w:val="0"/>
          <w:numId w:val="5"/>
        </w:numPr>
        <w:rPr>
          <w:rFonts w:ascii="Cambria" w:hAnsi="Cambria" w:asciiTheme="majorHAnsi" w:hAnsiTheme="majorHAnsi"/>
        </w:rPr>
      </w:pPr>
      <w:r>
        <w:rPr>
          <w:rFonts w:eastAsia="Calibri" w:cs="Calibri" w:ascii="Cambria" w:hAnsi="Cambria" w:asciiTheme="majorHAnsi" w:hAnsiTheme="majorHAnsi"/>
        </w:rPr>
        <w:t>al curricolo di istituto e all’ambiente di apprendimento</w:t>
      </w:r>
      <w:r/>
    </w:p>
    <w:p>
      <w:pPr>
        <w:pStyle w:val="ListParagraph"/>
        <w:numPr>
          <w:ilvl w:val="0"/>
          <w:numId w:val="5"/>
        </w:numPr>
        <w:rPr>
          <w:rFonts w:ascii="Cambria" w:hAnsi="Cambria" w:asciiTheme="majorHAnsi" w:hAnsiTheme="majorHAnsi"/>
        </w:rPr>
      </w:pPr>
      <w:r>
        <w:rPr>
          <w:rFonts w:eastAsia="Calibri" w:cs="Calibri" w:ascii="Cambria" w:hAnsi="Cambria" w:asciiTheme="majorHAnsi" w:hAnsiTheme="majorHAnsi"/>
        </w:rPr>
        <w:t>ai processi di integrazione e inclusione,</w:t>
      </w:r>
      <w:r/>
    </w:p>
    <w:p>
      <w:pPr>
        <w:pStyle w:val="ListParagraph"/>
        <w:numPr>
          <w:ilvl w:val="0"/>
          <w:numId w:val="5"/>
        </w:numPr>
        <w:rPr>
          <w:rFonts w:ascii="Cambria" w:hAnsi="Cambria" w:asciiTheme="majorHAnsi" w:hAnsiTheme="majorHAnsi"/>
        </w:rPr>
      </w:pPr>
      <w:r>
        <w:rPr>
          <w:rFonts w:eastAsia="Calibri" w:cs="Calibri" w:ascii="Cambria" w:hAnsi="Cambria" w:asciiTheme="majorHAnsi" w:hAnsiTheme="majorHAnsi"/>
        </w:rPr>
        <w:t>alla continuità e all’orientamento</w:t>
      </w:r>
      <w:r/>
    </w:p>
    <w:p>
      <w:pPr>
        <w:pStyle w:val="ListParagraph"/>
        <w:numPr>
          <w:ilvl w:val="0"/>
          <w:numId w:val="5"/>
        </w:numPr>
        <w:rPr>
          <w:rFonts w:ascii="Cambria" w:hAnsi="Cambria" w:asciiTheme="majorHAnsi" w:hAnsiTheme="majorHAnsi"/>
        </w:rPr>
      </w:pPr>
      <w:r>
        <w:rPr>
          <w:rFonts w:eastAsia="Calibri" w:cs="Calibri" w:ascii="Cambria" w:hAnsi="Cambria" w:asciiTheme="majorHAnsi" w:hAnsiTheme="majorHAnsi"/>
        </w:rPr>
        <w:t>al processo valutativo con l’indicazione dei criteri per la valutazione delle discipline e del comportamento</w:t>
      </w:r>
      <w:r/>
    </w:p>
    <w:p>
      <w:pPr>
        <w:pStyle w:val="ListParagraph"/>
        <w:numPr>
          <w:ilvl w:val="0"/>
          <w:numId w:val="5"/>
        </w:numPr>
        <w:rPr>
          <w:rFonts w:ascii="Cambria" w:hAnsi="Cambria" w:asciiTheme="majorHAnsi" w:hAnsiTheme="majorHAnsi"/>
        </w:rPr>
      </w:pPr>
      <w:r>
        <w:rPr>
          <w:rFonts w:eastAsia="Calibri" w:cs="Calibri" w:ascii="Cambria" w:hAnsi="Cambria" w:asciiTheme="majorHAnsi" w:hAnsiTheme="majorHAnsi"/>
        </w:rPr>
        <w:t>alle modalità di relazione con le famiglie e al patto formativo tra scuola e famiglia;</w:t>
      </w:r>
      <w:r/>
    </w:p>
    <w:p>
      <w:pPr>
        <w:pStyle w:val="Normal"/>
        <w:rPr>
          <w:sz w:val="22"/>
          <w:sz w:val="22"/>
          <w:szCs w:val="22"/>
          <w:rFonts w:ascii="Cambria" w:hAnsi="Cambria" w:eastAsia="" w:cs="" w:asciiTheme="majorHAnsi" w:hAnsiTheme="majorHAnsi"/>
          <w:color w:val="00000A"/>
          <w:lang w:val="it-IT" w:eastAsia="it-IT" w:bidi="ar-SA"/>
        </w:rPr>
      </w:pPr>
      <w:r>
        <w:rPr>
          <w:rFonts w:eastAsia="" w:cs="" w:ascii="Cambria" w:hAnsi="Cambria"/>
          <w:color w:val="00000A"/>
          <w:sz w:val="22"/>
          <w:szCs w:val="22"/>
          <w:lang w:eastAsia="it-IT" w:bidi="ar-SA"/>
        </w:rPr>
      </w:r>
      <w:r/>
    </w:p>
    <w:p>
      <w:pPr>
        <w:pStyle w:val="Normal"/>
        <w:rPr>
          <w:rFonts w:ascii="Cambria" w:hAnsi="Cambria" w:asciiTheme="majorHAnsi" w:hAnsiTheme="majorHAnsi"/>
        </w:rPr>
      </w:pPr>
      <w:r>
        <w:rPr>
          <w:rFonts w:ascii="Cambria" w:hAnsi="Cambria" w:asciiTheme="majorHAnsi" w:hAnsiTheme="majorHAnsi"/>
        </w:rPr>
        <w:t>In coerenza con le finalità dell’Istituzione scolastica saranno contemplati:</w:t>
      </w:r>
      <w:r/>
    </w:p>
    <w:p>
      <w:pPr>
        <w:pStyle w:val="Normal"/>
        <w:numPr>
          <w:ilvl w:val="0"/>
          <w:numId w:val="1"/>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l’inserimento nel PTOF di linee metodologico-didattiche centrate sugli alunni, che prevedano anche attività di tipo laboratoriale e l’utilizzo di metodologie adeguate sia al miglioramento degli apprendimenti (recupero e potenziamento) che allo sviluppo delle competenze sociali, come ad esempio, il metodo cooperativo;</w:t>
      </w:r>
      <w:r/>
    </w:p>
    <w:p>
      <w:pPr>
        <w:pStyle w:val="Normal"/>
        <w:numPr>
          <w:ilvl w:val="0"/>
          <w:numId w:val="1"/>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l’inserimento nel PTOF di azioni, sia didattiche che di aggiornamento, che consentano l’avvio della cultura e della prassi del curricolo verticale finalizzato all’acquisizione delle competenze disciplinari e delle competenze trasversali di cittadinanza;</w:t>
      </w:r>
      <w:r/>
    </w:p>
    <w:p>
      <w:pPr>
        <w:pStyle w:val="Normal"/>
        <w:numPr>
          <w:ilvl w:val="0"/>
          <w:numId w:val="1"/>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l’inserimento nel PTOF di azioni progettuali che consentano, nel triennio, il raggiungimento degli obiettivi indicati nel RAV ed inseriti nel Piano di miglioramento, che diventa parte integrante del PTOF;</w:t>
      </w:r>
      <w:r/>
    </w:p>
    <w:p>
      <w:pPr>
        <w:pStyle w:val="Normal"/>
        <w:numPr>
          <w:ilvl w:val="0"/>
          <w:numId w:val="1"/>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l’inserimento nel PTOF di azioni progettuali di durata triennale, coerenti con le finalità del PTOF, trasversali ed unificanti, che contribuiscano a caratterizzare significativamente l’Istituto;</w:t>
      </w:r>
      <w:r/>
    </w:p>
    <w:p>
      <w:pPr>
        <w:pStyle w:val="Normal"/>
        <w:numPr>
          <w:ilvl w:val="0"/>
          <w:numId w:val="1"/>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la valorizzazione del personale docente ed A.T.A., ricorrendo alla programmazione di percorsi formativi finalizzati al miglioramento della professionalità teorico – metodologico e didattica e amministrativa, alla innovazione tecnologica, alla valutazione autentica, alla didattica laboratoriale;</w:t>
      </w:r>
      <w:r/>
    </w:p>
    <w:p>
      <w:pPr>
        <w:pStyle w:val="Normal"/>
        <w:numPr>
          <w:ilvl w:val="0"/>
          <w:numId w:val="1"/>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l’inserimento della componente ATA sia nella redazione del PTOF, per quanto richiamato dalla vigente normativa, sia nella concreta attuazione dei progetti, come previsione di compartecipazione nella loro realizzazione, sia nell’accesso ai compensi;</w:t>
      </w:r>
      <w:r/>
    </w:p>
    <w:p>
      <w:pPr>
        <w:pStyle w:val="Normal"/>
        <w:numPr>
          <w:ilvl w:val="0"/>
          <w:numId w:val="1"/>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l’individuazione delle aree di intervento didattico e/o organizzativo che potrebbero essere strutturate con successo o essere implementate attraverso l’utilizzo dell’organico potenziato.</w:t>
      </w:r>
      <w:r/>
    </w:p>
    <w:p>
      <w:pPr>
        <w:pStyle w:val="Normal"/>
        <w:rPr>
          <w:rFonts w:ascii="Cambria" w:hAnsi="Cambria" w:asciiTheme="majorHAnsi" w:hAnsiTheme="majorHAnsi"/>
        </w:rPr>
      </w:pPr>
      <w:r>
        <w:rPr/>
      </w:r>
      <w:r/>
    </w:p>
    <w:p>
      <w:pPr>
        <w:pStyle w:val="Normal"/>
        <w:rPr>
          <w:rFonts w:ascii="Cambria" w:hAnsi="Cambria" w:asciiTheme="majorHAnsi" w:hAnsiTheme="majorHAnsi"/>
        </w:rPr>
      </w:pPr>
      <w:r>
        <w:rPr>
          <w:rFonts w:ascii="Cambria" w:hAnsi="Cambria" w:asciiTheme="majorHAnsi" w:hAnsiTheme="majorHAnsi"/>
        </w:rPr>
        <w:t>l’I.C. 1 di Asti inserirà nel Piano i seguenti obiettivi (L. 107/2015, c. 7):</w:t>
      </w:r>
      <w:r/>
    </w:p>
    <w:p>
      <w:pPr>
        <w:pStyle w:val="Normal"/>
        <w:numPr>
          <w:ilvl w:val="0"/>
          <w:numId w:val="2"/>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valorizzare le competenze linguistiche e matematico-logiche e scientifiche;</w:t>
      </w:r>
      <w:r/>
    </w:p>
    <w:p>
      <w:pPr>
        <w:pStyle w:val="Normal"/>
        <w:numPr>
          <w:ilvl w:val="0"/>
          <w:numId w:val="2"/>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potenziare l’apprendimento delle lingue straniere e valorizzare le eccellenze con percorsi di CLIL, L2 e conseguente certificazione;</w:t>
      </w:r>
      <w:r/>
    </w:p>
    <w:p>
      <w:pPr>
        <w:pStyle w:val="Corpodeltesto"/>
        <w:numPr>
          <w:ilvl w:val="0"/>
          <w:numId w:val="2"/>
        </w:numPr>
      </w:pPr>
      <w:r>
        <w:rPr>
          <w:rFonts w:ascii="Cambria;Cambria_MSFontService;serif" w:hAnsi="Cambria;Cambria_MSFontService;serif"/>
          <w:b w:val="false"/>
          <w:i w:val="false"/>
          <w:caps w:val="false"/>
          <w:smallCaps w:val="false"/>
          <w:color w:val="00000A"/>
          <w:sz w:val="22"/>
          <w:lang w:val="it-IT"/>
        </w:rPr>
        <w:t xml:space="preserve">potenziare l’inclusione scolastica e il diritto </w:t>
      </w:r>
      <w:r>
        <w:rPr>
          <w:rFonts w:ascii="Cambria;Cambria_MSFontService;serif" w:hAnsi="Cambria;Cambria_MSFontService;serif"/>
          <w:b w:val="false"/>
          <w:i w:val="false"/>
          <w:caps w:val="false"/>
          <w:smallCaps w:val="false"/>
          <w:color w:val="00000A"/>
          <w:sz w:val="22"/>
          <w:shd w:fill="FFFFFF" w:val="clear"/>
          <w:lang w:val="it-IT"/>
        </w:rPr>
        <w:t>allo studio degli alunni stranieri,</w:t>
      </w:r>
      <w:r>
        <w:rPr>
          <w:rFonts w:ascii="Cambria" w:hAnsi="Cambria" w:asciiTheme="majorHAnsi" w:hAnsiTheme="majorHAnsi"/>
          <w:b w:val="false"/>
          <w:i w:val="false"/>
          <w:caps w:val="false"/>
          <w:smallCaps w:val="false"/>
          <w:color w:val="00000A"/>
          <w:sz w:val="22"/>
          <w:shd w:fill="FFFFFF" w:val="clear"/>
        </w:rPr>
        <w:t xml:space="preserve"> </w:t>
      </w:r>
      <w:r>
        <w:rPr>
          <w:rFonts w:ascii="Cambria;Cambria_MSFontService;serif" w:hAnsi="Cambria;Cambria_MSFontService;serif"/>
          <w:b w:val="false"/>
          <w:i w:val="false"/>
          <w:caps w:val="false"/>
          <w:smallCaps w:val="false"/>
          <w:color w:val="00000A"/>
          <w:sz w:val="22"/>
          <w:shd w:fill="FFFFFF" w:val="clear"/>
          <w:lang w:val="it-IT"/>
        </w:rPr>
        <w:t>alunni con bisogni educativi speciali</w:t>
      </w:r>
      <w:r>
        <w:rPr>
          <w:rFonts w:ascii="Cambria" w:hAnsi="Cambria" w:asciiTheme="majorHAnsi" w:hAnsiTheme="majorHAnsi"/>
          <w:b w:val="false"/>
          <w:i w:val="false"/>
          <w:caps w:val="false"/>
          <w:smallCaps w:val="false"/>
          <w:color w:val="00000A"/>
          <w:sz w:val="22"/>
          <w:shd w:fill="FFFFFF" w:val="clear"/>
        </w:rPr>
        <w:t xml:space="preserve"> </w:t>
      </w:r>
      <w:r>
        <w:rPr>
          <w:rFonts w:ascii="Cambria;Cambria_MSFontService;serif" w:hAnsi="Cambria;Cambria_MSFontService;serif"/>
          <w:b w:val="false"/>
          <w:i w:val="false"/>
          <w:caps w:val="false"/>
          <w:smallCaps w:val="false"/>
          <w:color w:val="00000A"/>
          <w:sz w:val="22"/>
          <w:shd w:fill="FFFFFF" w:val="clear"/>
          <w:lang w:val="it-IT"/>
        </w:rPr>
        <w:t>e diversamente abili, a</w:t>
      </w:r>
      <w:r>
        <w:rPr>
          <w:rFonts w:ascii="Cambria;Cambria_MSFontService;serif" w:hAnsi="Cambria;Cambria_MSFontService;serif"/>
          <w:b w:val="false"/>
          <w:i w:val="false"/>
          <w:caps w:val="false"/>
          <w:smallCaps w:val="false"/>
          <w:color w:val="00000A"/>
          <w:sz w:val="22"/>
          <w:lang w:val="it-IT"/>
        </w:rPr>
        <w:t>ttraverso percorsi individualizzati e personalizzati, anche con il supporto e la collaborazione dei servizi socio-sanitari ed educativi del territorio e delle associazioni di settore e l’applicazione delle linee di indirizzo per favorire il diritto allo studio degli alunni adottati, emanate dal M.I.U.R. il 18/12/2014;</w:t>
      </w:r>
      <w:r/>
    </w:p>
    <w:p>
      <w:pPr>
        <w:pStyle w:val="Normal"/>
        <w:numPr>
          <w:ilvl w:val="0"/>
          <w:numId w:val="2"/>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promuovere e potenziare lo sviluppo di competenze espressive;</w:t>
      </w:r>
      <w:r/>
    </w:p>
    <w:p>
      <w:pPr>
        <w:pStyle w:val="Normal"/>
        <w:numPr>
          <w:ilvl w:val="0"/>
          <w:numId w:val="2"/>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promuovere e potenziare lo sviluppo di competenze digitali;</w:t>
      </w:r>
      <w:r/>
    </w:p>
    <w:p>
      <w:pPr>
        <w:pStyle w:val="Normal"/>
        <w:numPr>
          <w:ilvl w:val="0"/>
          <w:numId w:val="2"/>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promuovere lo sviluppo dell’educazione motoria e potenziare la pratica e le attività sportive;</w:t>
      </w:r>
      <w:r/>
    </w:p>
    <w:p>
      <w:pPr>
        <w:pStyle w:val="Normal"/>
        <w:numPr>
          <w:ilvl w:val="0"/>
          <w:numId w:val="2"/>
        </w:numPr>
        <w:rPr>
          <w:rFonts w:ascii="Cambria" w:hAnsi="Cambria" w:asciiTheme="majorHAnsi" w:hAnsiTheme="majorHAnsi"/>
        </w:rPr>
      </w:pPr>
      <w:r>
        <w:rPr>
          <w:rFonts w:eastAsia="Calibri" w:cs="Calibri" w:ascii="Cambria" w:hAnsi="Cambria" w:asciiTheme="majorHAnsi" w:hAnsiTheme="majorHAnsi"/>
        </w:rPr>
        <w:t>sviluppare competenze di cittadinanza attiva, responsabile, solidale, inclusiva, di rispetto dell’ambiente;</w:t>
      </w:r>
      <w:r/>
    </w:p>
    <w:p>
      <w:pPr>
        <w:pStyle w:val="Normal"/>
        <w:numPr>
          <w:ilvl w:val="0"/>
          <w:numId w:val="2"/>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valorizzare la scuola intesa come comunità attiva, aperta al territorio e alle famiglie;</w:t>
      </w:r>
      <w:r/>
    </w:p>
    <w:p>
      <w:pPr>
        <w:pStyle w:val="Corpodeltesto"/>
        <w:numPr>
          <w:ilvl w:val="0"/>
          <w:numId w:val="2"/>
        </w:numPr>
      </w:pPr>
      <w:r>
        <w:rPr>
          <w:rFonts w:ascii="Cambria;Cambria_MSFontService;serif" w:hAnsi="Cambria;Cambria_MSFontService;serif"/>
          <w:b w:val="false"/>
          <w:i w:val="false"/>
          <w:caps w:val="false"/>
          <w:smallCaps w:val="false"/>
          <w:color w:val="00000A"/>
          <w:sz w:val="22"/>
          <w:shd w:fill="FFFFFF" w:val="clear"/>
          <w:lang w:val="it-IT"/>
        </w:rPr>
        <w:t xml:space="preserve">aprire la scuola in orario pomeridiano o nei periodi di interruzione dell'attività didattica (es. </w:t>
      </w:r>
      <w:r>
        <w:rPr>
          <w:rFonts w:ascii="Cambria;Cambria_MSFontService;serif" w:hAnsi="Cambria;Cambria_MSFontService;serif"/>
          <w:b w:val="false"/>
          <w:i w:val="false"/>
          <w:caps w:val="false"/>
          <w:smallCaps w:val="false"/>
          <w:color w:val="00000A"/>
          <w:sz w:val="22"/>
          <w:shd w:fill="FFFFFF" w:val="clear"/>
          <w:lang w:val="it-IT"/>
        </w:rPr>
        <w:t>f</w:t>
      </w:r>
      <w:r>
        <w:rPr>
          <w:rFonts w:ascii="Cambria;Cambria_MSFontService;serif" w:hAnsi="Cambria;Cambria_MSFontService;serif"/>
          <w:b w:val="false"/>
          <w:i w:val="false"/>
          <w:caps w:val="false"/>
          <w:smallCaps w:val="false"/>
          <w:color w:val="00000A"/>
          <w:sz w:val="22"/>
          <w:shd w:fill="FFFFFF" w:val="clear"/>
          <w:lang w:val="it-IT"/>
        </w:rPr>
        <w:t>ine anno scolastico), per attività da realizzare con gli alunni</w:t>
      </w:r>
      <w:r>
        <w:rPr>
          <w:rFonts w:ascii="Cambria" w:hAnsi="Cambria" w:asciiTheme="majorHAnsi" w:hAnsiTheme="majorHAnsi"/>
          <w:b w:val="false"/>
          <w:i w:val="false"/>
          <w:caps w:val="false"/>
          <w:smallCaps w:val="false"/>
          <w:color w:val="00000A"/>
          <w:sz w:val="22"/>
          <w:shd w:fill="FFFFFF" w:val="clear"/>
        </w:rPr>
        <w:t xml:space="preserve"> </w:t>
      </w:r>
      <w:r>
        <w:rPr>
          <w:rFonts w:ascii="Cambria;Cambria_MSFontService;serif" w:hAnsi="Cambria;Cambria_MSFontService;serif"/>
          <w:b w:val="false"/>
          <w:i w:val="false"/>
          <w:caps w:val="false"/>
          <w:smallCaps w:val="false"/>
          <w:color w:val="00000A"/>
          <w:sz w:val="22"/>
          <w:shd w:fill="FFFFFF" w:val="clear"/>
          <w:lang w:val="it-IT"/>
        </w:rPr>
        <w:t>per scelta elettiva o su indicazione dei docenti;</w:t>
      </w:r>
      <w:r/>
    </w:p>
    <w:p>
      <w:pPr>
        <w:pStyle w:val="Normal"/>
        <w:numPr>
          <w:ilvl w:val="0"/>
          <w:numId w:val="2"/>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potenziare un sistema di continuità ed orientamento, anche attraverso la progettazione e l’attuazione del curricolo verticale;</w:t>
      </w:r>
      <w:r/>
    </w:p>
    <w:p>
      <w:pPr>
        <w:pStyle w:val="Normal"/>
        <w:numPr>
          <w:ilvl w:val="0"/>
          <w:numId w:val="2"/>
        </w:numPr>
        <w:spacing w:before="0" w:after="0"/>
        <w:jc w:val="both"/>
        <w:rPr>
          <w:rFonts w:ascii="Cambria" w:hAnsi="Cambria" w:asciiTheme="majorHAnsi" w:hAnsiTheme="majorHAnsi"/>
        </w:rPr>
      </w:pPr>
      <w:r>
        <w:rPr>
          <w:rFonts w:ascii="Cambria" w:hAnsi="Cambria" w:asciiTheme="majorHAnsi" w:hAnsiTheme="majorHAnsi"/>
        </w:rPr>
        <w:t xml:space="preserve">favorire la formazione dei docenti sulla didattica e valutazione per competenze, sui bisogni educativi speciali, sull’educazione alla socialità, sull’uso delle tecnologie nella didattica; realizzare </w:t>
      </w:r>
      <w:r>
        <w:rPr>
          <w:rFonts w:eastAsia="Calibri" w:cs="Calibri" w:ascii="Cambria" w:hAnsi="Cambria" w:asciiTheme="majorHAnsi" w:hAnsiTheme="majorHAnsi"/>
          <w:shd w:fill="FFFFFF" w:val="clear"/>
        </w:rPr>
        <w:t>percorsi per fornire strumenti per il miglioramento delle relazioni fra colleghi, con gli alunni e con le famiglie, percorsi specifici per il miglioramento della didattica delle discipline;</w:t>
      </w:r>
      <w:r/>
    </w:p>
    <w:p>
      <w:pPr>
        <w:pStyle w:val="Normal"/>
        <w:spacing w:before="0" w:after="0"/>
        <w:ind w:left="720" w:hanging="0"/>
        <w:jc w:val="both"/>
        <w:rPr>
          <w:sz w:val="22"/>
          <w:sz w:val="22"/>
          <w:szCs w:val="22"/>
          <w:rFonts w:ascii="Cambria" w:hAnsi="Cambria" w:eastAsia="" w:cs="" w:asciiTheme="majorHAnsi" w:hAnsiTheme="majorHAnsi"/>
          <w:color w:val="00000A"/>
          <w:lang w:val="it-IT" w:eastAsia="it-IT" w:bidi="ar-SA"/>
        </w:rPr>
      </w:pPr>
      <w:r>
        <w:rPr>
          <w:rFonts w:eastAsia="" w:cs="" w:ascii="Cambria" w:hAnsi="Cambria"/>
          <w:color w:val="00000A"/>
          <w:sz w:val="22"/>
          <w:szCs w:val="22"/>
          <w:lang w:eastAsia="it-IT" w:bidi="ar-SA"/>
        </w:rPr>
      </w:r>
      <w:r/>
    </w:p>
    <w:p>
      <w:pPr>
        <w:pStyle w:val="Normal"/>
        <w:rPr>
          <w:rFonts w:ascii="Cambria" w:hAnsi="Cambria" w:asciiTheme="majorHAnsi" w:hAnsiTheme="majorHAnsi"/>
        </w:rPr>
      </w:pPr>
      <w:r>
        <w:rPr>
          <w:rFonts w:ascii="Cambria" w:hAnsi="Cambria" w:asciiTheme="majorHAnsi" w:hAnsiTheme="majorHAnsi"/>
        </w:rPr>
        <w:t>La progettazione didattico-organizzativa potrà prevedere:</w:t>
      </w:r>
      <w:r/>
    </w:p>
    <w:p>
      <w:pPr>
        <w:pStyle w:val="Normal"/>
        <w:numPr>
          <w:ilvl w:val="0"/>
          <w:numId w:val="3"/>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la possibilità di rimodulare il monte ore annuale di ciascuna disciplina, secondo le esigenze della sezione/classe; il potenziamento del tempo scuola anche oltre i modelli e i quadri orari;</w:t>
      </w:r>
      <w:r/>
    </w:p>
    <w:p>
      <w:pPr>
        <w:pStyle w:val="Normal"/>
        <w:numPr>
          <w:ilvl w:val="0"/>
          <w:numId w:val="3"/>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l'apertura pomeridiana della scuola;</w:t>
      </w:r>
      <w:r/>
    </w:p>
    <w:p>
      <w:pPr>
        <w:pStyle w:val="Normal"/>
        <w:numPr>
          <w:ilvl w:val="0"/>
          <w:numId w:val="3"/>
        </w:numPr>
        <w:pPrChange w:id="0" w:author="Altro autore" w:date="2017-09-04T19:27:00Z">
          <w:pPr>
            <w:ind w:left="720" w:hanging="360"/>
          </w:pPr>
        </w:pPrChange>
        <w:rPr>
          <w:rFonts w:ascii="Cambria" w:hAnsi="Cambria" w:asciiTheme="majorHAnsi" w:hAnsiTheme="majorHAnsi"/>
        </w:rPr>
      </w:pPr>
      <w:r>
        <w:rPr>
          <w:rFonts w:ascii="Cambria" w:hAnsi="Cambria" w:asciiTheme="majorHAnsi" w:hAnsiTheme="majorHAnsi"/>
        </w:rPr>
        <w:t>l’adesione o la costituzione di accordi di rete con altre scuole ed Enti pubblici e privati di cui all’art. 7 del DPR 275/99.</w:t>
      </w:r>
      <w:r/>
    </w:p>
    <w:p>
      <w:pPr>
        <w:pStyle w:val="Normal"/>
        <w:spacing w:before="0" w:after="0"/>
        <w:jc w:val="both"/>
        <w:rPr>
          <w:rFonts w:ascii="Cambria" w:hAnsi="Cambria" w:asciiTheme="majorHAnsi" w:hAnsiTheme="majorHAnsi"/>
        </w:rPr>
      </w:pPr>
      <w:r>
        <w:rPr>
          <w:rFonts w:eastAsia="Calibri" w:cs="Calibri" w:ascii="Cambria" w:hAnsi="Cambria" w:asciiTheme="majorHAnsi" w:hAnsiTheme="majorHAnsi"/>
        </w:rPr>
        <w:t>Posti per il potenziamento dell’offerta formativa:</w:t>
      </w:r>
      <w:r/>
    </w:p>
    <w:p>
      <w:pPr>
        <w:pStyle w:val="Normal"/>
        <w:spacing w:before="0" w:after="0"/>
        <w:jc w:val="both"/>
        <w:rPr>
          <w:rFonts w:ascii="Cambria" w:hAnsi="Cambria" w:asciiTheme="majorHAnsi" w:hAnsiTheme="majorHAnsi"/>
        </w:rPr>
      </w:pPr>
      <w:r>
        <w:rPr>
          <w:rFonts w:eastAsia="Calibri" w:cs="Calibri" w:ascii="Cambria" w:hAnsi="Cambria" w:asciiTheme="majorHAnsi" w:hAnsiTheme="majorHAnsi"/>
        </w:rPr>
        <w:t>il fabbisogno sarà definito in relazione ai progetti ed alle attività contenute nel Piano, entro un limite massimo di 8 unità per la scuola primaria, 6 per la secondaria di primo grado;</w:t>
      </w:r>
      <w:r>
        <w:rPr>
          <w:rFonts w:eastAsia="Calibri" w:cs="Calibri" w:ascii="Cambria" w:hAnsi="Cambria" w:asciiTheme="majorHAnsi" w:hAnsiTheme="majorHAnsi"/>
          <w:i/>
        </w:rPr>
        <w:t xml:space="preserve"> </w:t>
      </w:r>
      <w:r/>
    </w:p>
    <w:p>
      <w:pPr>
        <w:pStyle w:val="Normal"/>
        <w:numPr>
          <w:ilvl w:val="0"/>
          <w:numId w:val="4"/>
        </w:numPr>
        <w:spacing w:before="0" w:after="0"/>
        <w:jc w:val="both"/>
        <w:pPrChange w:id="0" w:author="Altro autore" w:date="2017-09-04T19:27:00Z">
          <w:pPr>
            <w:jc w:val="both"/>
            <w:tabs>
              <w:tab w:val="left" w:pos="720" w:leader="none"/>
            </w:tabs>
            <w:ind w:left="720" w:hanging="360"/>
            <w:spacing w:before="0" w:after="0"/>
          </w:pPr>
        </w:pPrChange>
        <w:rPr>
          <w:rFonts w:ascii="Cambria" w:hAnsi="Cambria" w:asciiTheme="majorHAnsi" w:hAnsiTheme="majorHAnsi"/>
        </w:rPr>
      </w:pPr>
      <w:r>
        <w:rPr>
          <w:rFonts w:eastAsia="Calibri" w:cs="Calibri" w:ascii="Cambria" w:hAnsi="Cambria" w:asciiTheme="majorHAnsi" w:hAnsiTheme="majorHAnsi"/>
        </w:rPr>
        <w:t>nell’ambito delle scelte di organizzazione, dovrà essere prevista la figura del responsabile di plesso;</w:t>
      </w:r>
      <w:r/>
    </w:p>
    <w:p>
      <w:pPr>
        <w:pStyle w:val="Normal"/>
        <w:numPr>
          <w:ilvl w:val="0"/>
          <w:numId w:val="4"/>
        </w:numPr>
        <w:spacing w:before="0" w:after="0"/>
        <w:jc w:val="both"/>
        <w:rPr>
          <w:rFonts w:ascii="Cambria" w:hAnsi="Cambria" w:asciiTheme="majorHAnsi" w:hAnsiTheme="majorHAnsi"/>
        </w:rPr>
      </w:pPr>
      <w:r>
        <w:rPr>
          <w:rFonts w:eastAsia="Calibri" w:cs="Calibri" w:ascii="Cambria" w:hAnsi="Cambria" w:asciiTheme="majorHAnsi" w:hAnsiTheme="majorHAnsi"/>
        </w:rPr>
        <w:t>dovrà essere prevista l’istituzione di dipartimenti per aree disciplinari, nonché dipartimenti trasversali (continuità, progetti di istituto...);</w:t>
      </w:r>
      <w:r/>
    </w:p>
    <w:p>
      <w:pPr>
        <w:pStyle w:val="Normal"/>
        <w:spacing w:before="0" w:after="0"/>
        <w:jc w:val="both"/>
        <w:rPr>
          <w:rFonts w:ascii="Cambria" w:hAnsi="Cambria" w:asciiTheme="majorHAnsi" w:hAnsiTheme="majorHAnsi"/>
        </w:rPr>
      </w:pPr>
      <w:r>
        <w:rPr>
          <w:rFonts w:eastAsia="Calibri" w:cs="Calibri" w:ascii="Cambria" w:hAnsi="Cambria" w:asciiTheme="majorHAnsi" w:hAnsiTheme="majorHAnsi"/>
        </w:rPr>
        <w:t>I progetti e le attività nell’ambito dei quali verranno utilizzati i docenti dell’organico del potenziamento devono fare esplicito riferimento a tali criteri generali, motivandoli e definendo l’area disciplinare coinvolta. Si terrà conto del fatto che l’organico di potenziamento deve servire anche alla copertura delle supplenze brevi e quindi si eviterà di assorbire sui progetti l’intera quota disponibile.</w:t>
      </w:r>
      <w:r/>
    </w:p>
    <w:p>
      <w:pPr>
        <w:pStyle w:val="Normal"/>
        <w:jc w:val="both"/>
      </w:pPr>
      <w:r>
        <w:rPr>
          <w:rFonts w:eastAsia="Calibri" w:cs="Calibri" w:ascii="Cambria" w:hAnsi="Cambria" w:asciiTheme="majorHAnsi" w:hAnsiTheme="majorHAnsi"/>
        </w:rPr>
        <w:t>Per i progetti e le attività di ampliamento dell’offerta formativa previsti nel Piano, devono essere indicati i livelli di partenza, gli obiettivi cui tendere nell’arco del triennio di riferimento, gli indicatori quantitativi e/o qualitativi utilizzati o da utilizzare per rilevarli. Gli indicatori saranno di preferenza quantitativi, cioè espressi in grandezze misurabili, ovvero qualitativi, cioè fondati su descrittori non ambigui di presenza/assenza di fenomeni, qualità o comportamenti ed eventualmente della loro frequenza.</w:t>
      </w:r>
      <w:r/>
    </w:p>
    <w:p>
      <w:pPr>
        <w:pStyle w:val="Normal"/>
        <w:jc w:val="both"/>
        <w:rPr>
          <w:rFonts w:ascii="Cambria" w:hAnsi="Cambria" w:asciiTheme="majorHAnsi" w:hAnsiTheme="majorHAnsi"/>
        </w:rPr>
      </w:pPr>
      <w:r>
        <w:rPr>
          <w:rFonts w:eastAsia="Calibri" w:cs="Calibri" w:ascii="Cambria" w:hAnsi="Cambria" w:asciiTheme="majorHAnsi" w:hAnsiTheme="majorHAnsi"/>
        </w:rPr>
        <w:t>Attrezzature e infrastrutture materiali:</w:t>
      </w:r>
      <w:r/>
    </w:p>
    <w:p>
      <w:pPr>
        <w:pStyle w:val="Normal"/>
        <w:jc w:val="both"/>
        <w:rPr>
          <w:rFonts w:ascii="Cambria" w:hAnsi="Cambria" w:asciiTheme="majorHAnsi" w:hAnsiTheme="majorHAnsi"/>
        </w:rPr>
      </w:pPr>
      <w:r>
        <w:rPr>
          <w:rFonts w:eastAsia="Calibri" w:cs="Calibri" w:ascii="Cambria" w:hAnsi="Cambria" w:asciiTheme="majorHAnsi" w:hAnsiTheme="majorHAnsi"/>
        </w:rPr>
        <w:t>occorrerà tenere presente che è necessario destinare una quota delle risorse per l'implementazione delle dotazioni tecnologiche di tutti i plessi, al fine di implementare le LIM   nella scuola secondaria di I grado, dotare le classi di scuola primaria di PC portatili, tutti i plessi di mini proiettori, connessione ad internet con copertura per tutti gli edifici. Per la promozione di una didattica alternativa a quella frontale, volta a rendere l’alunno protagonista del processo di apprendimento, sarà inoltre necessario destinare risorse alla creazione di laboratori, anche intesi come spazi polivalenti.</w:t>
      </w:r>
      <w:r/>
    </w:p>
    <w:p>
      <w:pPr>
        <w:pStyle w:val="Normal"/>
        <w:rPr>
          <w:rFonts w:ascii="Cambria" w:hAnsi="Cambria" w:asciiTheme="majorHAnsi" w:hAnsiTheme="majorHAnsi"/>
        </w:rPr>
      </w:pPr>
      <w:r>
        <w:rPr>
          <w:rFonts w:ascii="Cambria" w:hAnsi="Cambria" w:asciiTheme="majorHAnsi" w:hAnsiTheme="majorHAnsi"/>
          <w:b/>
          <w:bCs/>
        </w:rPr>
        <w:t>Scelte di gestione e di amministrazione</w:t>
      </w:r>
      <w:r/>
    </w:p>
    <w:p>
      <w:pPr>
        <w:pStyle w:val="Normal"/>
        <w:rPr>
          <w:rFonts w:ascii="Cambria" w:hAnsi="Cambria" w:asciiTheme="majorHAnsi" w:hAnsiTheme="majorHAnsi"/>
        </w:rPr>
      </w:pPr>
      <w:r>
        <w:rPr>
          <w:rFonts w:ascii="Cambria" w:hAnsi="Cambria" w:asciiTheme="majorHAnsi" w:hAnsiTheme="majorHAnsi"/>
        </w:rPr>
        <w:t>L’Istituzione scolastica, articolata nella componente docente e dei servizi generali e amministrativi, è caratterizzata da una gestione unitaria, garantita dal Dirigente Scolastico. Tutte le sue azioni, sia di tipo didattico-educativo, che amministrativo, concorrono alla realizzazione di un’offerta formativa ampia e significativa. L’Istituto pone gli allievi al centro della propria attenzione educativa, affinando i percorsi didattici e implementando l’efficacia delle proprie modalità di organizzazione e mira a soddisfare le esigenze delle famiglie e dell’utenza, anche attraverso:</w:t>
      </w:r>
      <w:r/>
    </w:p>
    <w:p>
      <w:pPr>
        <w:pStyle w:val="Normal"/>
        <w:numPr>
          <w:ilvl w:val="0"/>
          <w:numId w:val="4"/>
        </w:numPr>
        <w:pPrChange w:id="0" w:author="Altro autore" w:date="2017-09-04T19:27:00Z">
          <w:pPr>
            <w:tabs>
              <w:tab w:val="left" w:pos="720" w:leader="none"/>
            </w:tabs>
            <w:ind w:left="720" w:hanging="360"/>
          </w:pPr>
        </w:pPrChange>
        <w:rPr>
          <w:rFonts w:ascii="Cambria" w:hAnsi="Cambria" w:asciiTheme="majorHAnsi" w:hAnsiTheme="majorHAnsi"/>
        </w:rPr>
      </w:pPr>
      <w:r>
        <w:rPr>
          <w:rFonts w:ascii="Cambria" w:hAnsi="Cambria" w:asciiTheme="majorHAnsi" w:hAnsiTheme="majorHAnsi"/>
        </w:rPr>
        <w:t>la valorizzazione delle risorse umane, professionali e strumentali disponibili;</w:t>
      </w:r>
      <w:r/>
    </w:p>
    <w:p>
      <w:pPr>
        <w:pStyle w:val="Normal"/>
        <w:numPr>
          <w:ilvl w:val="0"/>
          <w:numId w:val="4"/>
        </w:numPr>
        <w:pPrChange w:id="0" w:author="Altro autore" w:date="2017-09-04T19:27:00Z">
          <w:pPr>
            <w:tabs>
              <w:tab w:val="left" w:pos="720" w:leader="none"/>
            </w:tabs>
            <w:ind w:left="720" w:hanging="360"/>
          </w:pPr>
        </w:pPrChange>
        <w:rPr>
          <w:rFonts w:ascii="Cambria" w:hAnsi="Cambria" w:asciiTheme="majorHAnsi" w:hAnsiTheme="majorHAnsi"/>
        </w:rPr>
      </w:pPr>
      <w:r>
        <w:rPr>
          <w:rFonts w:ascii="Cambria" w:hAnsi="Cambria" w:asciiTheme="majorHAnsi" w:hAnsiTheme="majorHAnsi"/>
        </w:rPr>
        <w:t>la valorizzazione delle potenzialità positive espresse dal territorio;</w:t>
      </w:r>
      <w:r/>
    </w:p>
    <w:p>
      <w:pPr>
        <w:pStyle w:val="Normal"/>
        <w:numPr>
          <w:ilvl w:val="0"/>
          <w:numId w:val="4"/>
        </w:numPr>
        <w:pPrChange w:id="0" w:author="Altro autore" w:date="2017-09-04T19:27:00Z">
          <w:pPr>
            <w:tabs>
              <w:tab w:val="left" w:pos="720" w:leader="none"/>
            </w:tabs>
            <w:ind w:left="720" w:hanging="360"/>
          </w:pPr>
        </w:pPrChange>
        <w:rPr>
          <w:rFonts w:ascii="Cambria" w:hAnsi="Cambria" w:asciiTheme="majorHAnsi" w:hAnsiTheme="majorHAnsi"/>
        </w:rPr>
      </w:pPr>
      <w:r>
        <w:rPr>
          <w:rFonts w:ascii="Cambria" w:hAnsi="Cambria" w:asciiTheme="majorHAnsi" w:hAnsiTheme="majorHAnsi"/>
        </w:rPr>
        <w:t>la collaborazione con il territorio: con l’utenza, l’Amministrazione Comunale, le Associazioni, gli Enti, l’Università;</w:t>
      </w:r>
      <w:r/>
    </w:p>
    <w:p>
      <w:pPr>
        <w:pStyle w:val="Normal"/>
        <w:numPr>
          <w:ilvl w:val="0"/>
          <w:numId w:val="4"/>
        </w:numPr>
        <w:rPr>
          <w:rFonts w:ascii="Cambria" w:hAnsi="Cambria" w:asciiTheme="majorHAnsi" w:hAnsiTheme="majorHAnsi"/>
        </w:rPr>
      </w:pPr>
      <w:r>
        <w:rPr>
          <w:rFonts w:ascii="Cambria" w:hAnsi="Cambria" w:asciiTheme="majorHAnsi" w:hAnsiTheme="majorHAnsi"/>
        </w:rPr>
        <w:t>la sottoscrizione di accordi di rete con altre scuole ed istituti italiani e/o stranieri per promuovere forme di cooperazione, informazione e formazione.</w:t>
      </w:r>
      <w:r/>
    </w:p>
    <w:p>
      <w:pPr>
        <w:pStyle w:val="Normal"/>
        <w:rPr>
          <w:rFonts w:ascii="Cambria" w:hAnsi="Cambria" w:asciiTheme="majorHAnsi" w:hAnsiTheme="majorHAnsi"/>
        </w:rPr>
      </w:pPr>
      <w:r>
        <w:rPr>
          <w:rFonts w:ascii="Cambria" w:hAnsi="Cambria" w:asciiTheme="majorHAnsi" w:hAnsiTheme="majorHAnsi"/>
          <w:b/>
          <w:bCs/>
        </w:rPr>
        <w:t>La gestione e amministrazione</w:t>
      </w:r>
      <w:r>
        <w:rPr>
          <w:rFonts w:ascii="Cambria" w:hAnsi="Cambria" w:asciiTheme="majorHAnsi" w:hAnsiTheme="majorHAnsi"/>
        </w:rPr>
        <w:t xml:space="preserve"> saranno pertanto improntate ai criteri di efficienza, efficacia, economicità, trasparenza, nonché, dei principi e criteri in materia di valutazione delle strutture e di tutto il personale delle </w:t>
      </w:r>
      <w:r/>
    </w:p>
    <w:p>
      <w:pPr>
        <w:pStyle w:val="Normal"/>
        <w:rPr>
          <w:rFonts w:ascii="Cambria" w:hAnsi="Cambria" w:eastAsia="Calibri" w:cs="Calibri" w:asciiTheme="majorHAnsi" w:hAnsiTheme="majorHAnsi"/>
        </w:rPr>
      </w:pPr>
      <w:r>
        <w:rPr>
          <w:rFonts w:eastAsia="Calibri" w:cs="Calibri" w:ascii="Cambria" w:hAnsi="Cambria" w:asciiTheme="majorHAnsi" w:hAnsiTheme="majorHAnsi"/>
        </w:rPr>
        <w:t>Il Piano dovrà essere revisionato a cura delle Funzioni Strumentali, affiancate dai docenti fiduciari entro  il 15 ottobre prossimo, per essere portato all’esame del collegio stesso.</w:t>
      </w:r>
      <w:r/>
    </w:p>
    <w:p>
      <w:pPr>
        <w:pStyle w:val="Normal"/>
        <w:rPr>
          <w:sz w:val="22"/>
          <w:sz w:val="22"/>
          <w:szCs w:val="22"/>
          <w:rFonts w:ascii="Cambria" w:hAnsi="Cambria" w:eastAsia="Calibri" w:cs="Calibri" w:asciiTheme="majorHAnsi" w:hAnsiTheme="majorHAnsi"/>
          <w:color w:val="00000A"/>
          <w:lang w:val="it-IT" w:eastAsia="it-IT" w:bidi="ar-SA"/>
        </w:rPr>
      </w:pPr>
      <w:r>
        <w:rPr>
          <w:rFonts w:eastAsia="Calibri" w:cs="Calibri" w:ascii="Cambria" w:hAnsi="Cambria"/>
          <w:color w:val="00000A"/>
          <w:sz w:val="22"/>
          <w:szCs w:val="22"/>
          <w:lang w:eastAsia="it-IT" w:bidi="ar-SA"/>
        </w:rPr>
      </w:r>
      <w:r/>
    </w:p>
    <w:p>
      <w:pPr>
        <w:pStyle w:val="Normal"/>
        <w:rPr>
          <w:sz w:val="22"/>
          <w:sz w:val="22"/>
          <w:szCs w:val="22"/>
          <w:rFonts w:ascii="Cambria" w:hAnsi="Cambria" w:eastAsia="" w:cs="" w:asciiTheme="majorHAnsi" w:hAnsiTheme="majorHAnsi"/>
          <w:color w:val="00000A"/>
          <w:lang w:val="it-IT" w:eastAsia="it-IT" w:bidi="ar-SA"/>
        </w:rPr>
      </w:pPr>
      <w:bookmarkStart w:id="0" w:name="_GoBack"/>
      <w:bookmarkStart w:id="1" w:name="_GoBack"/>
      <w:bookmarkEnd w:id="1"/>
      <w:r>
        <w:rPr>
          <w:rFonts w:eastAsia="" w:cs="" w:ascii="Cambria" w:hAnsi="Cambria"/>
          <w:color w:val="00000A"/>
          <w:sz w:val="22"/>
          <w:szCs w:val="22"/>
          <w:lang w:eastAsia="it-IT" w:bidi="ar-SA"/>
        </w:rPr>
      </w:r>
      <w:r/>
    </w:p>
    <w:p>
      <w:pPr>
        <w:pStyle w:val="Normal"/>
        <w:spacing w:before="0" w:after="0"/>
        <w:ind w:left="5387" w:hanging="0"/>
        <w:jc w:val="center"/>
        <w:rPr>
          <w:rFonts w:ascii="Cambria" w:hAnsi="Cambria" w:eastAsia="Calibri" w:cs="Calibri" w:asciiTheme="majorHAnsi" w:hAnsiTheme="majorHAnsi"/>
        </w:rPr>
      </w:pPr>
      <w:r>
        <w:rPr>
          <w:rFonts w:eastAsia="Calibri" w:cs="Calibri" w:ascii="Cambria" w:hAnsi="Cambria" w:asciiTheme="majorHAnsi" w:hAnsiTheme="majorHAnsi"/>
        </w:rPr>
        <w:t>Il dirigente scolastico</w:t>
      </w:r>
      <w:r/>
    </w:p>
    <w:p>
      <w:pPr>
        <w:pStyle w:val="Normal"/>
        <w:spacing w:before="0" w:after="0"/>
        <w:ind w:left="5387" w:hanging="0"/>
        <w:jc w:val="center"/>
      </w:pPr>
      <w:r>
        <w:rPr>
          <w:rFonts w:eastAsia="Calibri" w:cs="Calibri" w:ascii="Cambria" w:hAnsi="Cambria" w:asciiTheme="majorHAnsi" w:hAnsiTheme="majorHAnsi"/>
        </w:rPr>
        <w:t xml:space="preserve">F.to Alessandra LONGO </w:t>
      </w: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Times">
    <w:altName w:val="Times New Roman"/>
    <w:charset w:val="00"/>
    <w:family w:val="roman"/>
    <w:pitch w:val="variable"/>
  </w:font>
  <w:font w:name="Cambria">
    <w:charset w:val="00"/>
    <w:family w:val="roman"/>
    <w:pitch w:val="variable"/>
  </w:font>
  <w:font w:name="Cambria">
    <w:altName w:val="Cambria_MSFontService"/>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8"/>
  <w:defaultTabStop w:val="42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pacing w:lineRule="auto" w:line="276"/>
      </w:pPr>
    </w:pPrDefault>
  </w:docDefaults>
  <w:latentStyles w:count="375" w:defQFormat="0" w:defUnhideWhenUsed="0" w:defSemiHidden="0" w:defUIPriority="99" w:defLockedState="0">
    <w:lsdException w:qFormat="1" w:uiPriority="0" w:name="Normal"/>
    <w:lsdException w:qFormat="1" w:uiPriority="0" w:name="heading 1"/>
    <w:lsdException w:qFormat="1" w:semiHidden="1" w:unhideWhenUsed="1" w:uiPriority="0" w:name="heading 2"/>
    <w:lsdException w:qFormat="1" w:semiHidden="1" w:unhideWhenUsed="1" w:uiPriority="0"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uiPriority="0" w:name="header"/>
    <w:lsdException w:semiHidden="1" w:unhideWhenUsed="1" w:name="footer"/>
    <w:lsdException w:semiHidden="1" w:unhideWhenUsed="1" w:name="index heading"/>
    <w:lsdException w:qFormat="1" w:semiHidden="1" w:unhideWhenUsed="1" w:uiPriority="0"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uiPriority="0"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0"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uiPriority="0"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 w:cs="" w:asciiTheme="minorHAnsi" w:cstheme="minorBidi" w:eastAsiaTheme="minorEastAsia" w:hAnsiTheme="minorHAnsi"/>
      <w:color w:val="00000A"/>
      <w:sz w:val="22"/>
      <w:szCs w:val="22"/>
      <w:lang w:val="it-IT" w:eastAsia="it-IT" w:bidi="ar-SA"/>
    </w:rPr>
  </w:style>
  <w:style w:type="paragraph" w:styleId="Titolo1">
    <w:name w:val="Titolo 1"/>
    <w:basedOn w:val="Titoloprincipale"/>
    <w:pPr>
      <w:outlineLvl w:val="0"/>
    </w:pPr>
    <w:rPr/>
  </w:style>
  <w:style w:type="paragraph" w:styleId="Titolo2">
    <w:name w:val="Titolo 2"/>
    <w:basedOn w:val="Normal"/>
    <w:pPr>
      <w:keepNext/>
      <w:jc w:val="both"/>
      <w:outlineLvl w:val="1"/>
    </w:pPr>
    <w:rPr>
      <w:b/>
      <w:bCs/>
      <w:sz w:val="28"/>
    </w:rPr>
  </w:style>
  <w:style w:type="paragraph" w:styleId="Titolo3">
    <w:name w:val="Titolo 3"/>
    <w:basedOn w:val="Titoloprincipale"/>
    <w:pPr>
      <w:outlineLvl w:val="2"/>
    </w:pPr>
    <w:rPr/>
  </w:style>
  <w:style w:type="character" w:styleId="DefaultParagraphFont" w:default="1">
    <w:name w:val="Default Paragraph Font"/>
    <w:uiPriority w:val="1"/>
    <w:semiHidden/>
    <w:unhideWhenUsed/>
    <w:rPr/>
  </w:style>
  <w:style w:type="character" w:styleId="ListLabel1" w:customStyle="1">
    <w:name w:val="ListLabel 1"/>
    <w:rPr>
      <w:rFonts w:cs="Symbol"/>
    </w:rPr>
  </w:style>
  <w:style w:type="character" w:styleId="Caratterepredefinitoparagrafo" w:customStyle="1">
    <w:name w:val="Carattere predefinito paragrafo"/>
    <w:rPr/>
  </w:style>
  <w:style w:type="character" w:styleId="CollegamentoInternet" w:customStyle="1">
    <w:name w:val="Collegamento Internet"/>
    <w:basedOn w:val="Caratterepredefinitoparagrafo"/>
    <w:rPr>
      <w:color w:val="0000FF"/>
      <w:u w:val="single"/>
      <w:lang w:val="zxx" w:eastAsia="zxx" w:bidi="zxx"/>
    </w:rPr>
  </w:style>
  <w:style w:type="character" w:styleId="Punti" w:customStyle="1">
    <w:name w:val="Punti"/>
    <w:rPr>
      <w:rFonts w:ascii="OpenSymbol" w:hAnsi="OpenSymbol" w:eastAsia="OpenSymbol" w:cs="OpenSymbol"/>
    </w:rPr>
  </w:style>
  <w:style w:type="character" w:styleId="WW8Num17z0" w:customStyle="1">
    <w:name w:val="WW8Num17z0"/>
    <w:rPr>
      <w:rFonts w:ascii="Symbol" w:hAnsi="Symbol" w:cs="Symbol"/>
      <w:color w:val="000000"/>
    </w:rPr>
  </w:style>
  <w:style w:type="character" w:styleId="WW8Num17z1" w:customStyle="1">
    <w:name w:val="WW8Num17z1"/>
    <w:rPr>
      <w:rFonts w:ascii="Courier New" w:hAnsi="Courier New" w:cs="Courier New"/>
    </w:rPr>
  </w:style>
  <w:style w:type="character" w:styleId="WW8Num17z2" w:customStyle="1">
    <w:name w:val="WW8Num17z2"/>
    <w:rPr>
      <w:rFonts w:ascii="Wingdings" w:hAnsi="Wingdings" w:cs="Wingdings"/>
    </w:rPr>
  </w:style>
  <w:style w:type="character" w:styleId="WW8Num17z3" w:customStyle="1">
    <w:name w:val="WW8Num17z3"/>
    <w:rPr>
      <w:rFonts w:ascii="Symbol" w:hAnsi="Symbol" w:cs="Symbol"/>
    </w:rPr>
  </w:style>
  <w:style w:type="character" w:styleId="ListLabel2" w:customStyle="1">
    <w:name w:val="ListLabel 2"/>
    <w:rPr>
      <w:rFonts w:cs="Symbol"/>
    </w:rPr>
  </w:style>
  <w:style w:type="character" w:styleId="ListLabel3" w:customStyle="1">
    <w:name w:val="ListLabel 3"/>
    <w:rPr>
      <w:rFonts w:cs="Symbol"/>
    </w:rPr>
  </w:style>
  <w:style w:type="character" w:styleId="ListLabel4" w:customStyle="1">
    <w:name w:val="ListLabel 4"/>
    <w:rPr>
      <w:rFonts w:cs="Symbol"/>
    </w:rPr>
  </w:style>
  <w:style w:type="character" w:styleId="ListLabel5" w:customStyle="1">
    <w:name w:val="ListLabel 5"/>
    <w:rPr>
      <w:rFonts w:cs="OpenSymbol"/>
    </w:rPr>
  </w:style>
  <w:style w:type="character" w:styleId="ListLabel6" w:customStyle="1">
    <w:name w:val="ListLabel 6"/>
    <w:rPr>
      <w:rFonts w:cs="Symbol"/>
    </w:rPr>
  </w:style>
  <w:style w:type="character" w:styleId="ListLabel7" w:customStyle="1">
    <w:name w:val="ListLabel 7"/>
    <w:rPr>
      <w:rFonts w:cs="OpenSymbol"/>
    </w:rPr>
  </w:style>
  <w:style w:type="character" w:styleId="ListLabel8" w:customStyle="1">
    <w:name w:val="ListLabel 8"/>
    <w:rPr>
      <w:rFonts w:cs="Symbol"/>
    </w:rPr>
  </w:style>
  <w:style w:type="character" w:styleId="ListLabel9" w:customStyle="1">
    <w:name w:val="ListLabel 9"/>
    <w:rPr>
      <w:rFonts w:cs="OpenSymbol"/>
    </w:rPr>
  </w:style>
  <w:style w:type="character" w:styleId="ListLabel10" w:customStyle="1">
    <w:name w:val="ListLabel 10"/>
    <w:rPr>
      <w:rFonts w:cs="Symbol"/>
    </w:rPr>
  </w:style>
  <w:style w:type="character" w:styleId="ListLabel11" w:customStyle="1">
    <w:name w:val="ListLabel 11"/>
    <w:rPr>
      <w:rFonts w:cs="OpenSymbol"/>
    </w:rPr>
  </w:style>
  <w:style w:type="character" w:styleId="ListLabel12" w:customStyle="1">
    <w:name w:val="ListLabel 12"/>
    <w:rPr>
      <w:rFonts w:cs="Symbol"/>
    </w:rPr>
  </w:style>
  <w:style w:type="character" w:styleId="ListLabel13" w:customStyle="1">
    <w:name w:val="ListLabel 13"/>
    <w:rPr>
      <w:rFonts w:cs="OpenSymbol"/>
    </w:rPr>
  </w:style>
  <w:style w:type="character" w:styleId="WW8Num1z8" w:customStyle="1">
    <w:name w:val="WW8Num1z8"/>
    <w:rPr/>
  </w:style>
  <w:style w:type="character" w:styleId="WW8Num1z7" w:customStyle="1">
    <w:name w:val="WW8Num1z7"/>
    <w:rPr/>
  </w:style>
  <w:style w:type="character" w:styleId="WW8Num1z6" w:customStyle="1">
    <w:name w:val="WW8Num1z6"/>
    <w:rPr/>
  </w:style>
  <w:style w:type="character" w:styleId="WW8Num1z5" w:customStyle="1">
    <w:name w:val="WW8Num1z5"/>
    <w:rPr/>
  </w:style>
  <w:style w:type="character" w:styleId="WW8Num1z4" w:customStyle="1">
    <w:name w:val="WW8Num1z4"/>
    <w:rPr/>
  </w:style>
  <w:style w:type="character" w:styleId="WW8Num1z3" w:customStyle="1">
    <w:name w:val="WW8Num1z3"/>
    <w:rPr/>
  </w:style>
  <w:style w:type="character" w:styleId="WW8Num1z2" w:customStyle="1">
    <w:name w:val="WW8Num1z2"/>
    <w:rPr/>
  </w:style>
  <w:style w:type="character" w:styleId="WW8Num1z1" w:customStyle="1">
    <w:name w:val="WW8Num1z1"/>
    <w:rPr/>
  </w:style>
  <w:style w:type="character" w:styleId="WW8Num1z0" w:customStyle="1">
    <w:name w:val="WW8Num1z0"/>
    <w:rPr/>
  </w:style>
  <w:style w:type="character" w:styleId="ListLabel14" w:customStyle="1">
    <w:name w:val="ListLabel 14"/>
    <w:rPr>
      <w:rFonts w:cs="Symbol"/>
    </w:rPr>
  </w:style>
  <w:style w:type="character" w:styleId="ListLabel15" w:customStyle="1">
    <w:name w:val="ListLabel 15"/>
    <w:rPr>
      <w:rFonts w:cs="OpenSymbol"/>
    </w:rPr>
  </w:style>
  <w:style w:type="character" w:styleId="ListLabel16" w:customStyle="1">
    <w:name w:val="ListLabel 16"/>
    <w:rPr>
      <w:rFonts w:cs="Courier New"/>
    </w:rPr>
  </w:style>
  <w:style w:type="character" w:styleId="ListLabel17" w:customStyle="1">
    <w:name w:val="ListLabel 17"/>
    <w:rPr>
      <w:rFonts w:cs="Wingdings"/>
    </w:rPr>
  </w:style>
  <w:style w:type="character" w:styleId="TestofumettoCarattere" w:customStyle="1">
    <w:name w:val="Testo fumetto Carattere"/>
    <w:basedOn w:val="DefaultParagraphFont"/>
    <w:link w:val="Testofumetto"/>
    <w:uiPriority w:val="99"/>
    <w:semiHidden/>
    <w:rsid w:val="00935c2b"/>
    <w:rPr>
      <w:rFonts w:ascii="Segoe UI" w:hAnsi="Segoe UI" w:eastAsia="" w:cs="Segoe UI" w:eastAsiaTheme="minorEastAsia"/>
      <w:color w:val="00000A"/>
      <w:sz w:val="18"/>
      <w:szCs w:val="18"/>
      <w:lang w:eastAsia="it-IT" w:bidi="ar-SA"/>
    </w:rPr>
  </w:style>
  <w:style w:type="character" w:styleId="ListLabel18">
    <w:name w:val="ListLabel 18"/>
    <w:rPr>
      <w:rFonts w:cs="Symbol"/>
    </w:rPr>
  </w:style>
  <w:style w:type="character" w:styleId="ListLabel19">
    <w:name w:val="ListLabel 19"/>
    <w:rPr>
      <w:rFonts w:cs="OpenSymbol"/>
    </w:rPr>
  </w:style>
  <w:style w:type="character" w:styleId="ListLabel20">
    <w:name w:val="ListLabel 20"/>
    <w:rPr>
      <w:rFonts w:cs="Courier New"/>
    </w:rPr>
  </w:style>
  <w:style w:type="character" w:styleId="ListLabel21">
    <w:name w:val="ListLabel 21"/>
    <w:rPr>
      <w:rFonts w:cs="Wingdings"/>
    </w:rPr>
  </w:style>
  <w:style w:type="character" w:styleId="ListLabel22">
    <w:name w:val="ListLabel 22"/>
    <w:rPr>
      <w:rFonts w:cs="Symbol"/>
    </w:rPr>
  </w:style>
  <w:style w:type="character" w:styleId="ListLabel23">
    <w:name w:val="ListLabel 23"/>
    <w:rPr>
      <w:rFonts w:cs="OpenSymbol"/>
    </w:rPr>
  </w:style>
  <w:style w:type="character" w:styleId="ListLabel24">
    <w:name w:val="ListLabel 24"/>
    <w:rPr>
      <w:rFonts w:cs="Courier New"/>
    </w:rPr>
  </w:style>
  <w:style w:type="character" w:styleId="ListLabel25">
    <w:name w:val="ListLabel 25"/>
    <w:rPr>
      <w:rFonts w:cs="Wingdings"/>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customStyle="1">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customStyle="1">
    <w:name w:val="Indice"/>
    <w:basedOn w:val="Normal"/>
    <w:pPr>
      <w:suppressLineNumbers/>
    </w:pPr>
    <w:rPr>
      <w:rFonts w:cs="Mangal"/>
    </w:rPr>
  </w:style>
  <w:style w:type="paragraph" w:styleId="Titoloprincipale" w:customStyle="1">
    <w:name w:val="Titolo principale"/>
    <w:basedOn w:val="Normal"/>
    <w:pPr>
      <w:keepNext/>
      <w:spacing w:before="240" w:after="120"/>
    </w:pPr>
    <w:rPr>
      <w:rFonts w:ascii="Liberation Sans" w:hAnsi="Liberation Sans" w:eastAsia="Microsoft YaHei" w:cs="Mangal"/>
      <w:sz w:val="28"/>
      <w:szCs w:val="28"/>
    </w:rPr>
  </w:style>
  <w:style w:type="paragraph" w:styleId="Caption">
    <w:name w:val="caption"/>
    <w:basedOn w:val="Normal"/>
    <w:pPr>
      <w:suppressLineNumbers/>
      <w:spacing w:before="120" w:after="120"/>
    </w:pPr>
    <w:rPr>
      <w:rFonts w:cs="Mangal"/>
      <w:i/>
      <w:iCs/>
      <w:sz w:val="24"/>
      <w:szCs w:val="24"/>
    </w:rPr>
  </w:style>
  <w:style w:type="paragraph" w:styleId="Quotations" w:customStyle="1">
    <w:name w:val="Quotations"/>
    <w:basedOn w:val="Normal"/>
    <w:pPr/>
    <w:rPr/>
  </w:style>
  <w:style w:type="paragraph" w:styleId="Sottotitolo">
    <w:name w:val="Sottotitolo"/>
    <w:basedOn w:val="Titoloprincipale"/>
    <w:pPr/>
    <w:rPr/>
  </w:style>
  <w:style w:type="paragraph" w:styleId="ListParagraph">
    <w:name w:val="List Paragraph"/>
    <w:basedOn w:val="Normal"/>
    <w:pPr>
      <w:spacing w:before="0" w:after="0"/>
      <w:ind w:left="720" w:hanging="0"/>
      <w:contextualSpacing/>
    </w:pPr>
    <w:rPr/>
  </w:style>
  <w:style w:type="paragraph" w:styleId="Contenutotabella" w:customStyle="1">
    <w:name w:val="Contenuto tabella"/>
    <w:basedOn w:val="Normal"/>
    <w:pPr/>
    <w:rPr/>
  </w:style>
  <w:style w:type="paragraph" w:styleId="Titolotabella" w:customStyle="1">
    <w:name w:val="Titolo tabella"/>
    <w:basedOn w:val="Contenutotabella"/>
    <w:pPr/>
    <w:rPr/>
  </w:style>
  <w:style w:type="paragraph" w:styleId="Default" w:customStyle="1">
    <w:name w:val="Default"/>
    <w:pPr>
      <w:widowControl w:val="false"/>
      <w:suppressAutoHyphens w:val="true"/>
      <w:bidi w:val="0"/>
      <w:spacing w:lineRule="auto" w:line="276"/>
      <w:jc w:val="left"/>
    </w:pPr>
    <w:rPr>
      <w:rFonts w:ascii="Arial" w:hAnsi="Arial" w:eastAsia="Andale Sans UI;Arial Unicode MS" w:cs="Tahoma"/>
      <w:color w:val="000000"/>
      <w:sz w:val="24"/>
      <w:szCs w:val="24"/>
      <w:lang w:val="en-US" w:eastAsia="en-US" w:bidi="en-US"/>
    </w:rPr>
  </w:style>
  <w:style w:type="paragraph" w:styleId="Intestazione">
    <w:name w:val="Intestazione"/>
    <w:basedOn w:val="Normal"/>
    <w:pPr/>
    <w:rPr/>
  </w:style>
  <w:style w:type="paragraph" w:styleId="NormalWeb">
    <w:name w:val="Normal (Web)"/>
    <w:basedOn w:val="Normal"/>
    <w:pPr>
      <w:spacing w:before="280" w:after="280"/>
    </w:pPr>
    <w:rPr>
      <w:rFonts w:ascii="Times" w:hAnsi="Times" w:cs="Times New Roman"/>
      <w:sz w:val="20"/>
      <w:szCs w:val="20"/>
    </w:rPr>
  </w:style>
  <w:style w:type="paragraph" w:styleId="Revision">
    <w:name w:val="Revision"/>
    <w:uiPriority w:val="99"/>
    <w:semiHidden/>
    <w:rsid w:val="00935c2b"/>
    <w:pPr>
      <w:widowControl/>
      <w:suppressAutoHyphens w:val="true"/>
      <w:bidi w:val="0"/>
      <w:spacing w:lineRule="auto" w:line="240"/>
      <w:jc w:val="left"/>
    </w:pPr>
    <w:rPr>
      <w:rFonts w:ascii="Calibri" w:hAnsi="Calibri" w:eastAsia="" w:cs="" w:asciiTheme="minorHAnsi" w:cstheme="minorBidi" w:eastAsiaTheme="minorEastAsia" w:hAnsiTheme="minorHAnsi"/>
      <w:color w:val="00000A"/>
      <w:sz w:val="22"/>
      <w:szCs w:val="22"/>
      <w:lang w:val="it-IT" w:eastAsia="it-IT" w:bidi="ar-SA"/>
    </w:rPr>
  </w:style>
  <w:style w:type="paragraph" w:styleId="BalloonText">
    <w:name w:val="Balloon Text"/>
    <w:basedOn w:val="Normal"/>
    <w:link w:val="TestofumettoCarattere"/>
    <w:uiPriority w:val="99"/>
    <w:semiHidden/>
    <w:unhideWhenUsed/>
    <w:rsid w:val="00935c2b"/>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numbering" w:styleId="WW8Num17" w:customStyle="1">
    <w:name w:val="WW8Num17"/>
  </w:style>
  <w:style w:type="numbering" w:styleId="WW8Num1" w:customStyle="1">
    <w:name w:val="WW8Num1"/>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tee003005@istruzione.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31262</TotalTime>
  <Application>LibreOffice/4.3.6.2$Windows_x86 LibreOffice_project/d50a87b2e514536ed401c18000dad4660b6a169e</Application>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2015-10-07T09:23:00Z</dcterms:created>
  <dc:language>it-IT</dc:language>
  <dcterms:modified xsi:type="dcterms:W3CDTF">2017-09-07T16:59:59Z</dcterms:modified>
  <cp:revision>18</cp:revision>
</cp:coreProperties>
</file>